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A8" w:rsidRDefault="003B42E4">
      <w:pPr>
        <w:autoSpaceDE w:val="0"/>
        <w:autoSpaceDN w:val="0"/>
        <w:spacing w:line="576" w:lineRule="exact"/>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市市场监管局发布</w:t>
      </w:r>
    </w:p>
    <w:p w:rsidR="003C6CA8" w:rsidRDefault="003C6CA8">
      <w:pPr>
        <w:autoSpaceDE w:val="0"/>
        <w:autoSpaceDN w:val="0"/>
        <w:spacing w:line="576" w:lineRule="exact"/>
        <w:rPr>
          <w:rFonts w:ascii="方正小标宋_GBK" w:eastAsia="方正小标宋_GBK" w:hAnsi="宋体" w:cs="宋体" w:hint="eastAsia"/>
          <w:kern w:val="0"/>
          <w:sz w:val="44"/>
          <w:szCs w:val="44"/>
        </w:rPr>
      </w:pPr>
    </w:p>
    <w:p w:rsidR="003C6CA8" w:rsidRDefault="003B42E4">
      <w:pPr>
        <w:autoSpaceDE w:val="0"/>
        <w:autoSpaceDN w:val="0"/>
        <w:spacing w:line="700" w:lineRule="exact"/>
        <w:jc w:val="center"/>
        <w:rPr>
          <w:rFonts w:ascii="宋体" w:hAnsi="宋体" w:cs="宋体"/>
          <w:kern w:val="0"/>
          <w:sz w:val="44"/>
          <w:szCs w:val="44"/>
        </w:rPr>
      </w:pPr>
      <w:r>
        <w:rPr>
          <w:rFonts w:ascii="方正小标宋_GBK" w:eastAsia="方正小标宋_GBK" w:hAnsi="宋体" w:cs="宋体" w:hint="eastAsia"/>
          <w:kern w:val="0"/>
          <w:sz w:val="44"/>
          <w:szCs w:val="44"/>
        </w:rPr>
        <w:t>电热暖手宝产品</w:t>
      </w:r>
      <w:r>
        <w:rPr>
          <w:rFonts w:ascii="方正小标宋_GBK" w:eastAsia="方正小标宋_GBK" w:hAnsi="宋体" w:cs="宋体" w:hint="eastAsia"/>
          <w:kern w:val="0"/>
          <w:sz w:val="44"/>
          <w:szCs w:val="44"/>
        </w:rPr>
        <w:t>质量监督抽查分析报告</w:t>
      </w:r>
    </w:p>
    <w:p w:rsidR="003C6CA8" w:rsidRDefault="003C6CA8">
      <w:pPr>
        <w:spacing w:line="700" w:lineRule="exact"/>
        <w:rPr>
          <w:rFonts w:ascii="黑体" w:eastAsia="黑体" w:hAnsi="黑体" w:cs="黑体" w:hint="eastAsia"/>
          <w:sz w:val="30"/>
          <w:szCs w:val="30"/>
        </w:rPr>
      </w:pP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2020</w:t>
      </w:r>
      <w:r>
        <w:rPr>
          <w:rFonts w:ascii="方正仿宋_GBK" w:eastAsia="方正仿宋_GBK" w:hAnsi="宋体" w:cs="宋体" w:hint="eastAsia"/>
          <w:sz w:val="32"/>
          <w:szCs w:val="32"/>
        </w:rPr>
        <w:t>年</w:t>
      </w:r>
      <w:r>
        <w:rPr>
          <w:rFonts w:ascii="方正仿宋_GBK" w:eastAsia="方正仿宋_GBK" w:hAnsi="宋体" w:cs="宋体" w:hint="eastAsia"/>
          <w:sz w:val="32"/>
          <w:szCs w:val="32"/>
        </w:rPr>
        <w:t>四季度</w:t>
      </w:r>
      <w:r>
        <w:rPr>
          <w:rFonts w:ascii="方正仿宋_GBK" w:eastAsia="方正仿宋_GBK" w:hAnsi="宋体" w:cs="宋体" w:hint="eastAsia"/>
          <w:sz w:val="32"/>
          <w:szCs w:val="32"/>
        </w:rPr>
        <w:t>，盐城市市场监督管理局委托盐城市产品质量监督检验所，对盐城市实体店销售的</w:t>
      </w:r>
      <w:r>
        <w:rPr>
          <w:rFonts w:ascii="方正仿宋_GBK" w:eastAsia="方正仿宋_GBK" w:hAnsi="宋体" w:cs="宋体" w:hint="eastAsia"/>
          <w:sz w:val="32"/>
          <w:szCs w:val="32"/>
        </w:rPr>
        <w:t>电热暖手宝</w:t>
      </w:r>
      <w:r>
        <w:rPr>
          <w:rFonts w:ascii="方正仿宋_GBK" w:eastAsia="方正仿宋_GBK" w:hAnsi="宋体" w:cs="宋体" w:hint="eastAsia"/>
          <w:sz w:val="32"/>
          <w:szCs w:val="32"/>
        </w:rPr>
        <w:t>产品进行了市级监督抽查。本次抽查</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批次，合格率</w:t>
      </w:r>
      <w:r>
        <w:rPr>
          <w:rFonts w:ascii="方正仿宋_GBK" w:eastAsia="方正仿宋_GBK" w:hAnsi="宋体" w:cs="宋体" w:hint="eastAsia"/>
          <w:sz w:val="32"/>
          <w:szCs w:val="32"/>
        </w:rPr>
        <w:t>8</w:t>
      </w:r>
      <w:r>
        <w:rPr>
          <w:rFonts w:ascii="方正仿宋_GBK" w:eastAsia="方正仿宋_GBK" w:hAnsi="宋体" w:cs="宋体" w:hint="eastAsia"/>
          <w:sz w:val="32"/>
          <w:szCs w:val="32"/>
        </w:rPr>
        <w:t>0%</w:t>
      </w:r>
      <w:r>
        <w:rPr>
          <w:rFonts w:ascii="方正仿宋_GBK" w:eastAsia="方正仿宋_GBK" w:hAnsi="宋体" w:cs="宋体" w:hint="eastAsia"/>
          <w:sz w:val="32"/>
          <w:szCs w:val="32"/>
        </w:rPr>
        <w:t>。</w:t>
      </w:r>
    </w:p>
    <w:p w:rsidR="003C6CA8" w:rsidRDefault="003B42E4">
      <w:pPr>
        <w:spacing w:line="576" w:lineRule="exact"/>
        <w:ind w:firstLine="560"/>
        <w:rPr>
          <w:rFonts w:ascii="方正黑体_GBK" w:eastAsia="方正黑体_GBK" w:hAnsi="宋体" w:cs="宋体"/>
          <w:sz w:val="32"/>
          <w:szCs w:val="32"/>
        </w:rPr>
      </w:pPr>
      <w:r>
        <w:rPr>
          <w:rFonts w:ascii="方正黑体_GBK" w:eastAsia="方正黑体_GBK" w:hAnsi="宋体" w:cs="宋体" w:hint="eastAsia"/>
          <w:sz w:val="32"/>
          <w:szCs w:val="32"/>
        </w:rPr>
        <w:t>一、产品和产业概况</w:t>
      </w:r>
    </w:p>
    <w:p w:rsidR="003C6CA8" w:rsidRDefault="003B42E4">
      <w:pPr>
        <w:spacing w:line="576" w:lineRule="exact"/>
        <w:ind w:firstLine="56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（一）产品概况</w:t>
      </w: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电热暖手宝、电热水袋俗称“电暖宝”，是一种将电能转化为热能的小家用电器。电热暖手宝、电热水袋使用方便、价格低廉，一般在秋冬季节很受消费者青睐，市场规模大。常见的电热暖手宝、电热水袋分为以下两种：</w:t>
      </w: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1</w:t>
      </w:r>
      <w:r>
        <w:rPr>
          <w:rFonts w:ascii="方正仿宋_GBK" w:eastAsia="方正仿宋_GBK" w:hAnsi="宋体" w:cs="宋体" w:hint="eastAsia"/>
          <w:sz w:val="32"/>
          <w:szCs w:val="32"/>
        </w:rPr>
        <w:t>．固体集热缓慢释放型，（硬壳暖手器）即通过发热丝加热玻璃棉，在器具内部吸热保温，最后将热量缓慢释放出来。</w:t>
      </w: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2</w:t>
      </w:r>
      <w:r>
        <w:rPr>
          <w:rFonts w:ascii="方正仿宋_GBK" w:eastAsia="方正仿宋_GBK" w:hAnsi="宋体" w:cs="宋体" w:hint="eastAsia"/>
          <w:sz w:val="32"/>
          <w:szCs w:val="32"/>
        </w:rPr>
        <w:t>．容器内加液体升温型，（柔性暖手器）通过加热液体，液体吸收热量后慢慢释放起到保暖作用。</w:t>
      </w: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硬质固体暖手宝（电热饼）工作原理：填充是保温棉，用双控温电热储能式结构，逐渐释放热能。内设自动过热保护装置及自动保温指示装置，一个由</w:t>
      </w:r>
      <w:r>
        <w:rPr>
          <w:rFonts w:ascii="方正仿宋_GBK" w:eastAsia="方正仿宋_GBK" w:hAnsi="宋体" w:cs="宋体" w:hint="eastAsia"/>
          <w:sz w:val="32"/>
          <w:szCs w:val="32"/>
        </w:rPr>
        <w:t>PTC</w:t>
      </w:r>
      <w:r>
        <w:rPr>
          <w:rFonts w:ascii="方正仿宋_GBK" w:eastAsia="方正仿宋_GBK" w:hAnsi="宋体" w:cs="宋体" w:hint="eastAsia"/>
          <w:sz w:val="32"/>
          <w:szCs w:val="32"/>
        </w:rPr>
        <w:t>热敏电阻开关控制的小电炉，</w:t>
      </w:r>
      <w:r>
        <w:rPr>
          <w:rFonts w:ascii="方正仿宋_GBK" w:eastAsia="方正仿宋_GBK" w:hAnsi="宋体" w:cs="宋体" w:hint="eastAsia"/>
          <w:sz w:val="32"/>
          <w:szCs w:val="32"/>
        </w:rPr>
        <w:t>PTC</w:t>
      </w:r>
      <w:r>
        <w:rPr>
          <w:rFonts w:ascii="方正仿宋_GBK" w:eastAsia="方正仿宋_GBK" w:hAnsi="宋体" w:cs="宋体" w:hint="eastAsia"/>
          <w:sz w:val="32"/>
          <w:szCs w:val="32"/>
        </w:rPr>
        <w:t>是正温度系数的热敏电阻，当电流通过时自身会发热（电炉的热</w:t>
      </w:r>
      <w:r>
        <w:rPr>
          <w:rFonts w:ascii="方正仿宋_GBK" w:eastAsia="方正仿宋_GBK" w:hAnsi="宋体" w:cs="宋体" w:hint="eastAsia"/>
          <w:sz w:val="32"/>
          <w:szCs w:val="32"/>
        </w:rPr>
        <w:lastRenderedPageBreak/>
        <w:t>量也会传导给它的），当温度到达一定值时，它的电阻会急剧增大，可以视为断开，所以热宝此时停</w:t>
      </w:r>
      <w:r>
        <w:rPr>
          <w:rFonts w:ascii="方正仿宋_GBK" w:eastAsia="方正仿宋_GBK" w:hAnsi="宋体" w:cs="宋体" w:hint="eastAsia"/>
          <w:sz w:val="32"/>
          <w:szCs w:val="32"/>
        </w:rPr>
        <w:t>止消耗电能，之后靠保温棉对电炉的保温来缓慢放热。</w:t>
      </w: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软质液体暖手宝（电热宝）工作原理：在固体电热饼的基础上改进的，采用电极式加热方法，优质控温与热熔断器双重温控保险。正常情况下袋内液体温度达到</w:t>
      </w:r>
      <w:r>
        <w:rPr>
          <w:rFonts w:ascii="方正仿宋_GBK" w:eastAsia="方正仿宋_GBK" w:hAnsi="宋体" w:cs="宋体" w:hint="eastAsia"/>
          <w:sz w:val="32"/>
          <w:szCs w:val="32"/>
        </w:rPr>
        <w:t>65</w:t>
      </w:r>
      <w:r>
        <w:rPr>
          <w:rFonts w:ascii="方正仿宋_GBK" w:eastAsia="方正仿宋_GBK" w:hAnsi="宋体" w:cs="宋体" w:hint="eastAsia"/>
          <w:sz w:val="32"/>
          <w:szCs w:val="32"/>
        </w:rPr>
        <w:t>度时温控器会自动切断电路，停止加热；而一旦温控器控制失灵，热熔断器切断电源，终止加热，需更换新产品，请不要尝试修复。特点：加热升温迅速，一次性注水，永久使用，独特防爆免烫装置，温控保护；使用寿命长；保温持久等优势。</w:t>
      </w: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电热暖手宝、电热水袋不属于强制认证产品。电热暖手宝、电热水袋执行国家强制标准：</w:t>
      </w:r>
      <w:r>
        <w:rPr>
          <w:rFonts w:ascii="方正仿宋_GBK" w:eastAsia="方正仿宋_GBK" w:hAnsi="宋体" w:cs="宋体" w:hint="eastAsia"/>
          <w:sz w:val="32"/>
          <w:szCs w:val="32"/>
        </w:rPr>
        <w:t>GB4706.1-200</w:t>
      </w:r>
      <w:r>
        <w:rPr>
          <w:rFonts w:ascii="方正仿宋_GBK" w:eastAsia="方正仿宋_GBK" w:hAnsi="宋体" w:cs="宋体" w:hint="eastAsia"/>
          <w:sz w:val="32"/>
          <w:szCs w:val="32"/>
        </w:rPr>
        <w:t>5</w:t>
      </w:r>
      <w:r>
        <w:rPr>
          <w:rFonts w:ascii="方正仿宋_GBK" w:eastAsia="方正仿宋_GBK" w:hAnsi="宋体" w:cs="宋体" w:hint="eastAsia"/>
          <w:sz w:val="32"/>
          <w:szCs w:val="32"/>
        </w:rPr>
        <w:t>《家用和类似用途电器的安全</w:t>
      </w:r>
      <w:r>
        <w:rPr>
          <w:rFonts w:ascii="方正仿宋_GBK" w:eastAsia="方正仿宋_GBK" w:hAnsi="宋体" w:cs="宋体" w:hint="eastAsia"/>
          <w:sz w:val="32"/>
          <w:szCs w:val="32"/>
        </w:rPr>
        <w:t xml:space="preserve"> </w:t>
      </w:r>
      <w:r>
        <w:rPr>
          <w:rFonts w:ascii="方正仿宋_GBK" w:eastAsia="方正仿宋_GBK" w:hAnsi="宋体" w:cs="宋体" w:hint="eastAsia"/>
          <w:sz w:val="32"/>
          <w:szCs w:val="32"/>
        </w:rPr>
        <w:t>第</w:t>
      </w:r>
      <w:r>
        <w:rPr>
          <w:rFonts w:ascii="方正仿宋_GBK" w:eastAsia="方正仿宋_GBK" w:hAnsi="宋体" w:cs="宋体" w:hint="eastAsia"/>
          <w:sz w:val="32"/>
          <w:szCs w:val="32"/>
        </w:rPr>
        <w:t>1</w:t>
      </w:r>
      <w:r>
        <w:rPr>
          <w:rFonts w:ascii="方正仿宋_GBK" w:eastAsia="方正仿宋_GBK" w:hAnsi="宋体" w:cs="宋体" w:hint="eastAsia"/>
          <w:sz w:val="32"/>
          <w:szCs w:val="32"/>
        </w:rPr>
        <w:t>部分：通用要求》、</w:t>
      </w:r>
      <w:r>
        <w:rPr>
          <w:rFonts w:ascii="方正仿宋_GBK" w:eastAsia="方正仿宋_GBK" w:hAnsi="宋体" w:cs="宋体" w:hint="eastAsia"/>
          <w:sz w:val="32"/>
          <w:szCs w:val="32"/>
        </w:rPr>
        <w:t>GB 4706.99-2009</w:t>
      </w:r>
      <w:r>
        <w:rPr>
          <w:rFonts w:ascii="方正仿宋_GBK" w:eastAsia="方正仿宋_GBK" w:hAnsi="宋体" w:cs="宋体" w:hint="eastAsia"/>
          <w:sz w:val="32"/>
          <w:szCs w:val="32"/>
        </w:rPr>
        <w:t>《家用和类似用途电器的安全</w:t>
      </w:r>
      <w:r>
        <w:rPr>
          <w:rFonts w:ascii="方正仿宋_GBK" w:eastAsia="方正仿宋_GBK" w:hAnsi="宋体" w:cs="宋体" w:hint="eastAsia"/>
          <w:sz w:val="32"/>
          <w:szCs w:val="32"/>
        </w:rPr>
        <w:t xml:space="preserve"> </w:t>
      </w:r>
      <w:r>
        <w:rPr>
          <w:rFonts w:ascii="方正仿宋_GBK" w:eastAsia="方正仿宋_GBK" w:hAnsi="宋体" w:cs="宋体" w:hint="eastAsia"/>
          <w:sz w:val="32"/>
          <w:szCs w:val="32"/>
        </w:rPr>
        <w:t>储热式电热暖手宝的特殊要求》。</w:t>
      </w:r>
    </w:p>
    <w:p w:rsidR="003C6CA8" w:rsidRDefault="003B42E4">
      <w:pPr>
        <w:spacing w:line="576" w:lineRule="exact"/>
        <w:ind w:firstLine="56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（二）产业概况</w:t>
      </w:r>
    </w:p>
    <w:p w:rsidR="003C6CA8" w:rsidRDefault="003B42E4">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1.</w:t>
      </w:r>
      <w:r>
        <w:rPr>
          <w:rFonts w:ascii="方正仿宋_GBK" w:eastAsia="方正仿宋_GBK" w:hAnsi="宋体" w:cs="宋体" w:hint="eastAsia"/>
          <w:b/>
          <w:sz w:val="32"/>
          <w:szCs w:val="32"/>
        </w:rPr>
        <w:t>产业分布</w:t>
      </w:r>
      <w:bookmarkStart w:id="0" w:name="_GoBack"/>
      <w:bookmarkEnd w:id="0"/>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电热暖手宝、电热水袋未纳入</w:t>
      </w:r>
      <w:r>
        <w:rPr>
          <w:rFonts w:ascii="方正仿宋_GBK" w:eastAsia="方正仿宋_GBK" w:hAnsi="宋体" w:cs="宋体" w:hint="eastAsia"/>
          <w:sz w:val="32"/>
          <w:szCs w:val="32"/>
        </w:rPr>
        <w:t>3C</w:t>
      </w:r>
      <w:r>
        <w:rPr>
          <w:rFonts w:ascii="方正仿宋_GBK" w:eastAsia="方正仿宋_GBK" w:hAnsi="宋体" w:cs="宋体" w:hint="eastAsia"/>
          <w:sz w:val="32"/>
          <w:szCs w:val="32"/>
        </w:rPr>
        <w:t>认证范畴</w:t>
      </w:r>
      <w:r>
        <w:rPr>
          <w:rFonts w:ascii="方正仿宋_GBK" w:eastAsia="方正仿宋_GBK" w:hAnsi="宋体" w:cs="宋体" w:hint="eastAsia"/>
          <w:sz w:val="32"/>
          <w:szCs w:val="32"/>
        </w:rPr>
        <w:t>,</w:t>
      </w:r>
      <w:r>
        <w:rPr>
          <w:rFonts w:ascii="方正仿宋_GBK" w:eastAsia="方正仿宋_GBK" w:hAnsi="宋体" w:cs="宋体" w:hint="eastAsia"/>
          <w:sz w:val="32"/>
          <w:szCs w:val="32"/>
        </w:rPr>
        <w:t>经过几十年的积累，我国已成为家用电器产品生产和销售的大国，在国际市场占有非常重要的地位。电热暖手宝、电热水袋产业经过多年发展，已经具备了相当的实力，形成了相当的规模，主要分布在以广东省为代表的珠江三角洲地区和以浙江省为代表的长江三角洲地区。</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lastRenderedPageBreak/>
        <w:t>江苏省内有</w:t>
      </w:r>
      <w:r>
        <w:rPr>
          <w:rFonts w:ascii="方正仿宋_GBK" w:eastAsia="方正仿宋_GBK" w:hAnsi="宋体" w:cs="宋体" w:hint="eastAsia"/>
          <w:sz w:val="32"/>
          <w:szCs w:val="32"/>
        </w:rPr>
        <w:t>4</w:t>
      </w:r>
      <w:r>
        <w:rPr>
          <w:rFonts w:ascii="方正仿宋_GBK" w:eastAsia="方正仿宋_GBK" w:hAnsi="宋体" w:cs="宋体" w:hint="eastAsia"/>
          <w:sz w:val="32"/>
          <w:szCs w:val="32"/>
        </w:rPr>
        <w:t>家电热暖手宝、电热水袋生产企业，分布在苏州、常</w:t>
      </w:r>
      <w:r>
        <w:rPr>
          <w:rFonts w:ascii="方正仿宋_GBK" w:eastAsia="方正仿宋_GBK" w:hAnsi="宋体" w:cs="宋体" w:hint="eastAsia"/>
          <w:sz w:val="32"/>
          <w:szCs w:val="32"/>
        </w:rPr>
        <w:t>州、盐城三个市。盐城市有</w:t>
      </w:r>
      <w:r>
        <w:rPr>
          <w:rFonts w:ascii="方正仿宋_GBK" w:eastAsia="方正仿宋_GBK" w:hAnsi="宋体" w:cs="宋体" w:hint="eastAsia"/>
          <w:sz w:val="32"/>
          <w:szCs w:val="32"/>
        </w:rPr>
        <w:t>1</w:t>
      </w:r>
      <w:r>
        <w:rPr>
          <w:rFonts w:ascii="方正仿宋_GBK" w:eastAsia="方正仿宋_GBK" w:hAnsi="宋体" w:cs="宋体" w:hint="eastAsia"/>
          <w:sz w:val="32"/>
          <w:szCs w:val="32"/>
        </w:rPr>
        <w:t>家生产企业。</w:t>
      </w:r>
      <w:r>
        <w:rPr>
          <w:rFonts w:ascii="方正仿宋_GBK" w:eastAsia="方正仿宋_GBK" w:hAnsi="宋体" w:cs="宋体" w:hint="eastAsia"/>
          <w:sz w:val="32"/>
          <w:szCs w:val="32"/>
        </w:rPr>
        <w:t xml:space="preserve"> </w:t>
      </w:r>
    </w:p>
    <w:p w:rsidR="003C6CA8" w:rsidRDefault="003B42E4">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2.</w:t>
      </w:r>
      <w:r>
        <w:rPr>
          <w:rFonts w:ascii="方正仿宋_GBK" w:eastAsia="方正仿宋_GBK" w:hAnsi="宋体" w:cs="宋体" w:hint="eastAsia"/>
          <w:b/>
          <w:sz w:val="32"/>
          <w:szCs w:val="32"/>
        </w:rPr>
        <w:t>销售渠道</w:t>
      </w:r>
    </w:p>
    <w:p w:rsidR="003C6CA8" w:rsidRDefault="003B42E4">
      <w:pPr>
        <w:spacing w:line="576" w:lineRule="exact"/>
        <w:ind w:firstLine="560"/>
        <w:rPr>
          <w:rFonts w:ascii="方正仿宋_GBK" w:eastAsia="方正仿宋_GBK" w:hAnsi="宋体" w:cs="宋体"/>
          <w:sz w:val="32"/>
          <w:szCs w:val="32"/>
        </w:rPr>
      </w:pPr>
      <w:r>
        <w:rPr>
          <w:rFonts w:ascii="方正仿宋_GBK" w:eastAsia="方正仿宋_GBK" w:hAnsi="宋体" w:cs="宋体" w:hint="eastAsia"/>
          <w:sz w:val="32"/>
          <w:szCs w:val="32"/>
        </w:rPr>
        <w:t>电热暖手宝、电热水袋的销售主要渠道有</w:t>
      </w:r>
      <w:r>
        <w:rPr>
          <w:rFonts w:ascii="方正仿宋_GBK" w:eastAsia="方正仿宋_GBK" w:hAnsi="宋体" w:cs="宋体" w:hint="eastAsia"/>
          <w:sz w:val="32"/>
          <w:szCs w:val="32"/>
        </w:rPr>
        <w:t>永辉</w:t>
      </w:r>
      <w:r>
        <w:rPr>
          <w:rFonts w:ascii="方正仿宋_GBK" w:eastAsia="方正仿宋_GBK" w:hAnsi="宋体" w:cs="宋体" w:hint="eastAsia"/>
          <w:sz w:val="32"/>
          <w:szCs w:val="32"/>
        </w:rPr>
        <w:t>超市、欧尚超市、金润发、苏果超市等生活超市，苏宁电器、五星电器等电器卖场，装饰城、日用百货店。</w:t>
      </w:r>
    </w:p>
    <w:p w:rsidR="003C6CA8" w:rsidRDefault="003B42E4">
      <w:pPr>
        <w:spacing w:line="576" w:lineRule="exact"/>
        <w:ind w:firstLine="560"/>
        <w:rPr>
          <w:rFonts w:ascii="方正黑体_GBK" w:eastAsia="方正黑体_GBK" w:hAnsi="宋体" w:cs="宋体"/>
          <w:sz w:val="32"/>
          <w:szCs w:val="32"/>
        </w:rPr>
      </w:pPr>
      <w:r>
        <w:rPr>
          <w:rFonts w:ascii="方正黑体_GBK" w:eastAsia="方正黑体_GBK" w:hAnsi="宋体" w:cs="宋体" w:hint="eastAsia"/>
          <w:sz w:val="32"/>
          <w:szCs w:val="32"/>
        </w:rPr>
        <w:t>二、检验检测概况</w:t>
      </w:r>
    </w:p>
    <w:p w:rsidR="003C6CA8" w:rsidRDefault="003B42E4">
      <w:pPr>
        <w:spacing w:line="576" w:lineRule="exact"/>
        <w:ind w:firstLine="56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（一）样品来源</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本次任务共</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批次，实际抽到样</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批次，均在实体店中抽取，具体情况见表</w:t>
      </w:r>
      <w:r>
        <w:rPr>
          <w:rFonts w:ascii="方正仿宋_GBK" w:eastAsia="方正仿宋_GBK" w:hAnsi="宋体" w:cs="宋体" w:hint="eastAsia"/>
          <w:sz w:val="32"/>
          <w:szCs w:val="32"/>
        </w:rPr>
        <w:t>1</w:t>
      </w:r>
      <w:r>
        <w:rPr>
          <w:rFonts w:ascii="方正仿宋_GBK" w:eastAsia="方正仿宋_GBK" w:hAnsi="宋体" w:cs="宋体" w:hint="eastAsia"/>
          <w:sz w:val="32"/>
          <w:szCs w:val="32"/>
        </w:rPr>
        <w:t>。</w:t>
      </w:r>
    </w:p>
    <w:p w:rsidR="003C6CA8" w:rsidRDefault="003B42E4">
      <w:pPr>
        <w:spacing w:line="576" w:lineRule="exact"/>
        <w:ind w:firstLine="560"/>
        <w:jc w:val="center"/>
        <w:rPr>
          <w:rFonts w:ascii="方正仿宋_GBK" w:eastAsia="方正仿宋_GBK" w:hAnsi="宋体" w:cs="宋体"/>
          <w:b/>
          <w:sz w:val="28"/>
          <w:szCs w:val="28"/>
        </w:rPr>
      </w:pPr>
      <w:r>
        <w:rPr>
          <w:rFonts w:ascii="方正仿宋_GBK" w:eastAsia="方正仿宋_GBK" w:hAnsi="宋体" w:cs="宋体" w:hint="eastAsia"/>
          <w:b/>
          <w:sz w:val="28"/>
          <w:szCs w:val="28"/>
        </w:rPr>
        <w:t>表</w:t>
      </w:r>
      <w:r>
        <w:rPr>
          <w:rFonts w:ascii="方正仿宋_GBK" w:eastAsia="方正仿宋_GBK" w:hAnsi="宋体" w:cs="宋体" w:hint="eastAsia"/>
          <w:b/>
          <w:sz w:val="28"/>
          <w:szCs w:val="28"/>
        </w:rPr>
        <w:t xml:space="preserve">1 </w:t>
      </w:r>
      <w:r>
        <w:rPr>
          <w:rFonts w:ascii="方正仿宋_GBK" w:eastAsia="方正仿宋_GBK" w:hAnsi="宋体" w:cs="宋体" w:hint="eastAsia"/>
          <w:b/>
          <w:sz w:val="28"/>
          <w:szCs w:val="28"/>
        </w:rPr>
        <w:t>电热暖手宝</w:t>
      </w:r>
      <w:r>
        <w:rPr>
          <w:rFonts w:ascii="方正仿宋_GBK" w:eastAsia="方正仿宋_GBK" w:hAnsi="宋体" w:cs="宋体" w:hint="eastAsia"/>
          <w:b/>
          <w:sz w:val="28"/>
          <w:szCs w:val="28"/>
        </w:rPr>
        <w:t>样品来源</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5"/>
        <w:gridCol w:w="2287"/>
        <w:gridCol w:w="2169"/>
        <w:gridCol w:w="1632"/>
      </w:tblGrid>
      <w:tr w:rsidR="003C6CA8">
        <w:trPr>
          <w:trHeight w:val="510"/>
          <w:jc w:val="center"/>
        </w:trPr>
        <w:tc>
          <w:tcPr>
            <w:tcW w:w="1494" w:type="pct"/>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产品类别</w:t>
            </w:r>
          </w:p>
        </w:tc>
        <w:tc>
          <w:tcPr>
            <w:tcW w:w="1317" w:type="pct"/>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样品来源</w:t>
            </w:r>
          </w:p>
        </w:tc>
        <w:tc>
          <w:tcPr>
            <w:tcW w:w="1249" w:type="pct"/>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样品来源方式</w:t>
            </w:r>
          </w:p>
        </w:tc>
        <w:tc>
          <w:tcPr>
            <w:tcW w:w="940" w:type="pct"/>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抽样批次</w:t>
            </w:r>
          </w:p>
        </w:tc>
      </w:tr>
      <w:tr w:rsidR="003C6CA8">
        <w:trPr>
          <w:trHeight w:val="510"/>
          <w:jc w:val="center"/>
        </w:trPr>
        <w:tc>
          <w:tcPr>
            <w:tcW w:w="1494" w:type="pct"/>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电热暖手宝</w:t>
            </w:r>
          </w:p>
        </w:tc>
        <w:tc>
          <w:tcPr>
            <w:tcW w:w="1317" w:type="pct"/>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实体店</w:t>
            </w:r>
          </w:p>
        </w:tc>
        <w:tc>
          <w:tcPr>
            <w:tcW w:w="1249" w:type="pct"/>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购样</w:t>
            </w:r>
          </w:p>
        </w:tc>
        <w:tc>
          <w:tcPr>
            <w:tcW w:w="940" w:type="pct"/>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r>
    </w:tbl>
    <w:p w:rsidR="003C6CA8" w:rsidRDefault="003B42E4">
      <w:pPr>
        <w:spacing w:line="576" w:lineRule="exact"/>
        <w:ind w:firstLine="56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（二）检验检测项目概况</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本次监督抽查涉及的具体检验检测项目、方法和判定依据</w:t>
      </w:r>
      <w:r>
        <w:rPr>
          <w:rFonts w:ascii="方正仿宋_GBK" w:eastAsia="方正仿宋_GBK" w:hAnsi="宋体" w:cs="宋体" w:hint="eastAsia"/>
          <w:sz w:val="32"/>
          <w:szCs w:val="32"/>
        </w:rPr>
        <w:t>详</w:t>
      </w:r>
      <w:r>
        <w:rPr>
          <w:rFonts w:ascii="方正仿宋_GBK" w:eastAsia="方正仿宋_GBK" w:hAnsi="宋体" w:cs="宋体" w:hint="eastAsia"/>
          <w:sz w:val="32"/>
          <w:szCs w:val="32"/>
        </w:rPr>
        <w:t>见表</w:t>
      </w:r>
      <w:r>
        <w:rPr>
          <w:rFonts w:ascii="方正仿宋_GBK" w:eastAsia="方正仿宋_GBK" w:hAnsi="宋体" w:cs="宋体" w:hint="eastAsia"/>
          <w:sz w:val="32"/>
          <w:szCs w:val="32"/>
        </w:rPr>
        <w:t>2</w:t>
      </w:r>
      <w:r>
        <w:rPr>
          <w:rFonts w:ascii="方正仿宋_GBK" w:eastAsia="方正仿宋_GBK" w:hAnsi="宋体" w:cs="宋体" w:hint="eastAsia"/>
          <w:sz w:val="32"/>
          <w:szCs w:val="32"/>
        </w:rPr>
        <w:t>。</w:t>
      </w:r>
    </w:p>
    <w:p w:rsidR="003C6CA8" w:rsidRDefault="003B42E4">
      <w:pPr>
        <w:widowControl/>
        <w:shd w:val="clear" w:color="auto" w:fill="FFFFFF"/>
        <w:spacing w:line="576" w:lineRule="exact"/>
        <w:ind w:firstLineChars="200" w:firstLine="562"/>
        <w:jc w:val="center"/>
        <w:rPr>
          <w:rFonts w:ascii="方正仿宋_GBK" w:eastAsia="方正仿宋_GBK" w:hAnsi="宋体" w:cs="宋体"/>
          <w:b/>
          <w:sz w:val="28"/>
          <w:szCs w:val="28"/>
        </w:rPr>
      </w:pPr>
      <w:r>
        <w:rPr>
          <w:rFonts w:ascii="方正仿宋_GBK" w:eastAsia="方正仿宋_GBK" w:hAnsi="宋体" w:cs="宋体"/>
          <w:b/>
          <w:sz w:val="28"/>
          <w:szCs w:val="28"/>
        </w:rPr>
        <w:t>表</w:t>
      </w:r>
      <w:r>
        <w:rPr>
          <w:rFonts w:ascii="方正仿宋_GBK" w:eastAsia="方正仿宋_GBK" w:hAnsi="宋体" w:cs="宋体" w:hint="eastAsia"/>
          <w:b/>
          <w:sz w:val="28"/>
          <w:szCs w:val="28"/>
        </w:rPr>
        <w:t xml:space="preserve">2 </w:t>
      </w:r>
      <w:r>
        <w:rPr>
          <w:rFonts w:ascii="方正仿宋_GBK" w:eastAsia="方正仿宋_GBK" w:hAnsi="宋体" w:cs="宋体" w:hint="eastAsia"/>
          <w:b/>
          <w:sz w:val="28"/>
          <w:szCs w:val="28"/>
        </w:rPr>
        <w:t>电热暖手宝</w:t>
      </w:r>
      <w:r>
        <w:rPr>
          <w:rFonts w:ascii="方正仿宋_GBK" w:eastAsia="方正仿宋_GBK" w:hAnsi="宋体" w:cs="宋体" w:hint="eastAsia"/>
          <w:b/>
          <w:sz w:val="28"/>
          <w:szCs w:val="28"/>
        </w:rPr>
        <w:t>产品检验检测项目及依据</w:t>
      </w:r>
    </w:p>
    <w:tbl>
      <w:tblPr>
        <w:tblW w:w="7962" w:type="dxa"/>
        <w:jc w:val="center"/>
        <w:tblLayout w:type="fixed"/>
        <w:tblCellMar>
          <w:left w:w="0" w:type="dxa"/>
          <w:right w:w="0" w:type="dxa"/>
        </w:tblCellMar>
        <w:tblLook w:val="04A0"/>
      </w:tblPr>
      <w:tblGrid>
        <w:gridCol w:w="657"/>
        <w:gridCol w:w="1785"/>
        <w:gridCol w:w="2300"/>
        <w:gridCol w:w="2295"/>
        <w:gridCol w:w="925"/>
      </w:tblGrid>
      <w:tr w:rsidR="003C6CA8">
        <w:trPr>
          <w:trHeight w:val="42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序号</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检验项目</w:t>
            </w:r>
          </w:p>
        </w:tc>
        <w:tc>
          <w:tcPr>
            <w:tcW w:w="23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检验检测依据</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检验检测方法名称</w:t>
            </w:r>
          </w:p>
        </w:tc>
        <w:tc>
          <w:tcPr>
            <w:tcW w:w="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备注</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标志和说明</w:t>
            </w:r>
          </w:p>
        </w:tc>
        <w:tc>
          <w:tcPr>
            <w:tcW w:w="23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widowControl/>
              <w:jc w:val="center"/>
              <w:textAlignment w:val="center"/>
              <w:rPr>
                <w:rFonts w:ascii="方正仿宋_GBK" w:eastAsia="方正仿宋_GBK" w:hAnsi="宋体" w:cs="宋体"/>
                <w:szCs w:val="21"/>
              </w:rPr>
            </w:pPr>
            <w:r>
              <w:rPr>
                <w:rFonts w:ascii="方正仿宋_GBK" w:eastAsia="方正仿宋_GBK" w:hAnsi="宋体" w:cs="宋体" w:hint="eastAsia"/>
                <w:szCs w:val="21"/>
              </w:rPr>
              <w:t>GB4706.1-2005</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第</w:t>
            </w:r>
            <w:r>
              <w:rPr>
                <w:rFonts w:ascii="方正仿宋_GBK" w:eastAsia="方正仿宋_GBK" w:hAnsi="宋体" w:cs="宋体" w:hint="eastAsia"/>
                <w:szCs w:val="21"/>
              </w:rPr>
              <w:t>1</w:t>
            </w:r>
            <w:r>
              <w:rPr>
                <w:rFonts w:ascii="方正仿宋_GBK" w:eastAsia="方正仿宋_GBK" w:hAnsi="宋体" w:cs="宋体" w:hint="eastAsia"/>
                <w:szCs w:val="21"/>
              </w:rPr>
              <w:t>部分</w:t>
            </w:r>
            <w:r>
              <w:rPr>
                <w:rFonts w:ascii="方正仿宋_GBK" w:eastAsia="方正仿宋_GBK" w:hAnsi="宋体" w:cs="宋体" w:hint="eastAsia"/>
                <w:szCs w:val="21"/>
              </w:rPr>
              <w:t xml:space="preserve"> </w:t>
            </w:r>
            <w:r>
              <w:rPr>
                <w:rFonts w:ascii="方正仿宋_GBK" w:eastAsia="方正仿宋_GBK" w:hAnsi="宋体" w:cs="宋体" w:hint="eastAsia"/>
                <w:szCs w:val="21"/>
              </w:rPr>
              <w:t>通用要求》</w:t>
            </w:r>
            <w:r>
              <w:rPr>
                <w:rFonts w:ascii="方正仿宋_GBK" w:eastAsia="方正仿宋_GBK" w:hAnsi="宋体" w:cs="宋体" w:hint="eastAsia"/>
                <w:szCs w:val="21"/>
              </w:rPr>
              <w:br/>
              <w:t>GB4706.99-2009</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储热式电热暖手器的特殊要求》</w:t>
            </w: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B42E4">
            <w:pPr>
              <w:widowControl/>
              <w:jc w:val="center"/>
              <w:textAlignment w:val="center"/>
              <w:rPr>
                <w:rFonts w:ascii="宋体" w:eastAsia="宋体" w:hAnsi="宋体" w:cs="宋体"/>
                <w:color w:val="000000"/>
                <w:sz w:val="18"/>
                <w:szCs w:val="18"/>
              </w:rPr>
            </w:pPr>
            <w:r>
              <w:rPr>
                <w:rFonts w:ascii="方正仿宋_GBK" w:eastAsia="方正仿宋_GBK" w:hAnsi="宋体" w:cs="宋体" w:hint="eastAsia"/>
                <w:szCs w:val="21"/>
              </w:rPr>
              <w:t>GB4706.1-2005</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第</w:t>
            </w:r>
            <w:r>
              <w:rPr>
                <w:rFonts w:ascii="方正仿宋_GBK" w:eastAsia="方正仿宋_GBK" w:hAnsi="宋体" w:cs="宋体" w:hint="eastAsia"/>
                <w:szCs w:val="21"/>
              </w:rPr>
              <w:t>1</w:t>
            </w:r>
            <w:r>
              <w:rPr>
                <w:rFonts w:ascii="方正仿宋_GBK" w:eastAsia="方正仿宋_GBK" w:hAnsi="宋体" w:cs="宋体" w:hint="eastAsia"/>
                <w:szCs w:val="21"/>
              </w:rPr>
              <w:t>部分</w:t>
            </w:r>
            <w:r>
              <w:rPr>
                <w:rFonts w:ascii="方正仿宋_GBK" w:eastAsia="方正仿宋_GBK" w:hAnsi="宋体" w:cs="宋体" w:hint="eastAsia"/>
                <w:szCs w:val="21"/>
              </w:rPr>
              <w:t xml:space="preserve"> </w:t>
            </w:r>
            <w:r>
              <w:rPr>
                <w:rFonts w:ascii="方正仿宋_GBK" w:eastAsia="方正仿宋_GBK" w:hAnsi="宋体" w:cs="宋体" w:hint="eastAsia"/>
                <w:szCs w:val="21"/>
              </w:rPr>
              <w:t>通用要求》</w:t>
            </w:r>
            <w:r>
              <w:rPr>
                <w:rFonts w:ascii="方正仿宋_GBK" w:eastAsia="方正仿宋_GBK" w:hAnsi="宋体" w:cs="宋体" w:hint="eastAsia"/>
                <w:szCs w:val="21"/>
              </w:rPr>
              <w:br/>
              <w:t>GB4706.99-2009</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储热式电热暖手器的特殊要求》</w:t>
            </w:r>
          </w:p>
        </w:tc>
        <w:tc>
          <w:tcPr>
            <w:tcW w:w="22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widowControl/>
              <w:jc w:val="center"/>
              <w:textAlignment w:val="center"/>
              <w:rPr>
                <w:rFonts w:ascii="方正仿宋_GBK" w:eastAsia="方正仿宋_GBK" w:hAnsi="宋体" w:cs="宋体"/>
                <w:szCs w:val="21"/>
              </w:rPr>
            </w:pPr>
            <w:r>
              <w:rPr>
                <w:rFonts w:ascii="方正仿宋_GBK" w:eastAsia="方正仿宋_GBK" w:hAnsi="宋体" w:cs="宋体" w:hint="eastAsia"/>
                <w:szCs w:val="21"/>
              </w:rPr>
              <w:lastRenderedPageBreak/>
              <w:t>GB4706.1-2005</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第</w:t>
            </w:r>
            <w:r>
              <w:rPr>
                <w:rFonts w:ascii="方正仿宋_GBK" w:eastAsia="方正仿宋_GBK" w:hAnsi="宋体" w:cs="宋体" w:hint="eastAsia"/>
                <w:szCs w:val="21"/>
              </w:rPr>
              <w:t>1</w:t>
            </w:r>
            <w:r>
              <w:rPr>
                <w:rFonts w:ascii="方正仿宋_GBK" w:eastAsia="方正仿宋_GBK" w:hAnsi="宋体" w:cs="宋体" w:hint="eastAsia"/>
                <w:szCs w:val="21"/>
              </w:rPr>
              <w:t>部分</w:t>
            </w:r>
            <w:r>
              <w:rPr>
                <w:rFonts w:ascii="方正仿宋_GBK" w:eastAsia="方正仿宋_GBK" w:hAnsi="宋体" w:cs="宋体" w:hint="eastAsia"/>
                <w:szCs w:val="21"/>
              </w:rPr>
              <w:t xml:space="preserve"> </w:t>
            </w:r>
            <w:r>
              <w:rPr>
                <w:rFonts w:ascii="方正仿宋_GBK" w:eastAsia="方正仿宋_GBK" w:hAnsi="宋体" w:cs="宋体" w:hint="eastAsia"/>
                <w:szCs w:val="21"/>
              </w:rPr>
              <w:t>通用要求》</w:t>
            </w:r>
            <w:r>
              <w:rPr>
                <w:rFonts w:ascii="方正仿宋_GBK" w:eastAsia="方正仿宋_GBK" w:hAnsi="宋体" w:cs="宋体" w:hint="eastAsia"/>
                <w:szCs w:val="21"/>
              </w:rPr>
              <w:br/>
            </w:r>
            <w:r>
              <w:rPr>
                <w:rFonts w:ascii="方正仿宋_GBK" w:eastAsia="方正仿宋_GBK" w:hAnsi="宋体" w:cs="宋体" w:hint="eastAsia"/>
                <w:szCs w:val="21"/>
              </w:rPr>
              <w:t>GB4706.99-2009</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储热式电热暖手器的特殊要求》</w:t>
            </w: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C6CA8">
            <w:pPr>
              <w:widowControl/>
              <w:textAlignment w:val="center"/>
              <w:rPr>
                <w:rFonts w:ascii="方正仿宋_GBK" w:eastAsia="方正仿宋_GBK" w:hAnsi="宋体" w:cs="宋体"/>
                <w:szCs w:val="21"/>
              </w:rPr>
            </w:pPr>
          </w:p>
          <w:p w:rsidR="003C6CA8" w:rsidRDefault="003C6CA8">
            <w:pPr>
              <w:widowControl/>
              <w:jc w:val="center"/>
              <w:textAlignment w:val="center"/>
              <w:rPr>
                <w:rFonts w:ascii="方正仿宋_GBK" w:eastAsia="方正仿宋_GBK" w:hAnsi="宋体" w:cs="宋体"/>
                <w:szCs w:val="21"/>
              </w:rPr>
            </w:pPr>
          </w:p>
          <w:p w:rsidR="003C6CA8" w:rsidRDefault="003B42E4">
            <w:pPr>
              <w:widowControl/>
              <w:jc w:val="center"/>
              <w:textAlignment w:val="center"/>
              <w:rPr>
                <w:rFonts w:ascii="宋体" w:eastAsia="宋体" w:hAnsi="宋体" w:cs="宋体"/>
                <w:color w:val="000000"/>
                <w:sz w:val="18"/>
                <w:szCs w:val="18"/>
              </w:rPr>
            </w:pPr>
            <w:r>
              <w:rPr>
                <w:rFonts w:ascii="方正仿宋_GBK" w:eastAsia="方正仿宋_GBK" w:hAnsi="宋体" w:cs="宋体" w:hint="eastAsia"/>
                <w:szCs w:val="21"/>
              </w:rPr>
              <w:t>GB4706.1-2005</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第</w:t>
            </w:r>
            <w:r>
              <w:rPr>
                <w:rFonts w:ascii="方正仿宋_GBK" w:eastAsia="方正仿宋_GBK" w:hAnsi="宋体" w:cs="宋体" w:hint="eastAsia"/>
                <w:szCs w:val="21"/>
              </w:rPr>
              <w:t>1</w:t>
            </w:r>
            <w:r>
              <w:rPr>
                <w:rFonts w:ascii="方正仿宋_GBK" w:eastAsia="方正仿宋_GBK" w:hAnsi="宋体" w:cs="宋体" w:hint="eastAsia"/>
                <w:szCs w:val="21"/>
              </w:rPr>
              <w:t>部分</w:t>
            </w:r>
            <w:r>
              <w:rPr>
                <w:rFonts w:ascii="方正仿宋_GBK" w:eastAsia="方正仿宋_GBK" w:hAnsi="宋体" w:cs="宋体" w:hint="eastAsia"/>
                <w:szCs w:val="21"/>
              </w:rPr>
              <w:t xml:space="preserve"> </w:t>
            </w:r>
            <w:r>
              <w:rPr>
                <w:rFonts w:ascii="方正仿宋_GBK" w:eastAsia="方正仿宋_GBK" w:hAnsi="宋体" w:cs="宋体" w:hint="eastAsia"/>
                <w:szCs w:val="21"/>
              </w:rPr>
              <w:t>通用要求》</w:t>
            </w:r>
            <w:r>
              <w:rPr>
                <w:rFonts w:ascii="方正仿宋_GBK" w:eastAsia="方正仿宋_GBK" w:hAnsi="宋体" w:cs="宋体" w:hint="eastAsia"/>
                <w:szCs w:val="21"/>
              </w:rPr>
              <w:br/>
              <w:t>GB4706.99-2009</w:t>
            </w:r>
            <w:r>
              <w:rPr>
                <w:rFonts w:ascii="方正仿宋_GBK" w:eastAsia="方正仿宋_GBK" w:hAnsi="宋体" w:cs="宋体" w:hint="eastAsia"/>
                <w:szCs w:val="21"/>
              </w:rPr>
              <w:t>《家用和类似用途电器的安全</w:t>
            </w:r>
            <w:r>
              <w:rPr>
                <w:rFonts w:ascii="方正仿宋_GBK" w:eastAsia="方正仿宋_GBK" w:hAnsi="宋体" w:cs="宋体" w:hint="eastAsia"/>
                <w:szCs w:val="21"/>
              </w:rPr>
              <w:t xml:space="preserve"> </w:t>
            </w:r>
            <w:r>
              <w:rPr>
                <w:rFonts w:ascii="方正仿宋_GBK" w:eastAsia="方正仿宋_GBK" w:hAnsi="宋体" w:cs="宋体" w:hint="eastAsia"/>
                <w:szCs w:val="21"/>
              </w:rPr>
              <w:t>储热式电热暖手器的特殊要求》</w:t>
            </w: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lastRenderedPageBreak/>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对触及带电部件的防护</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3</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输入功率和电流</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4</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发热</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lastRenderedPageBreak/>
              <w:t>5</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工作温度下的泄漏电流和电气强度</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lastRenderedPageBreak/>
              <w:t>6</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耐潮湿</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7</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泄漏电流和电气强度</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8</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非正常工作</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9</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机械强度</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结构</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11</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电源连接和外部软线</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12</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外部导线用接线端子</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13</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电气间隙、爬电距离和固体绝缘</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r w:rsidR="003C6CA8">
        <w:trPr>
          <w:trHeight w:val="500"/>
          <w:jc w:val="center"/>
        </w:trPr>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14</w:t>
            </w:r>
          </w:p>
        </w:tc>
        <w:tc>
          <w:tcPr>
            <w:tcW w:w="1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耐热和耐燃</w:t>
            </w:r>
          </w:p>
        </w:tc>
        <w:tc>
          <w:tcPr>
            <w:tcW w:w="23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2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C6CA8">
            <w:pPr>
              <w:jc w:val="center"/>
              <w:rPr>
                <w:rFonts w:ascii="宋体" w:eastAsia="宋体" w:hAnsi="宋体" w:cs="宋体"/>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C6CA8" w:rsidRDefault="003B42E4">
            <w:pPr>
              <w:jc w:val="center"/>
              <w:rPr>
                <w:rFonts w:ascii="等线" w:eastAsia="等线" w:hAnsi="等线" w:cs="等线"/>
                <w:color w:val="000000"/>
                <w:sz w:val="22"/>
              </w:rPr>
            </w:pPr>
            <w:r>
              <w:rPr>
                <w:rFonts w:ascii="等线" w:eastAsia="等线" w:hAnsi="等线" w:cs="等线" w:hint="eastAsia"/>
                <w:color w:val="000000"/>
                <w:sz w:val="22"/>
              </w:rPr>
              <w:t>——</w:t>
            </w:r>
          </w:p>
        </w:tc>
      </w:tr>
    </w:tbl>
    <w:p w:rsidR="003C6CA8" w:rsidRDefault="003B42E4">
      <w:pPr>
        <w:spacing w:line="576" w:lineRule="exact"/>
        <w:ind w:firstLine="560"/>
        <w:rPr>
          <w:rFonts w:ascii="方正黑体_GBK" w:eastAsia="方正黑体_GBK" w:hAnsi="宋体" w:cs="宋体"/>
          <w:sz w:val="32"/>
          <w:szCs w:val="32"/>
        </w:rPr>
      </w:pPr>
      <w:r>
        <w:rPr>
          <w:rFonts w:ascii="方正黑体_GBK" w:eastAsia="方正黑体_GBK" w:hAnsi="宋体" w:cs="宋体" w:hint="eastAsia"/>
          <w:sz w:val="32"/>
          <w:szCs w:val="32"/>
        </w:rPr>
        <w:t>三、监督抽查结果分析</w:t>
      </w:r>
    </w:p>
    <w:p w:rsidR="003C6CA8" w:rsidRDefault="003B42E4">
      <w:pPr>
        <w:spacing w:line="576" w:lineRule="exact"/>
        <w:ind w:firstLine="56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（一）综合分析</w:t>
      </w:r>
    </w:p>
    <w:p w:rsidR="003C6CA8" w:rsidRDefault="003B42E4">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1.</w:t>
      </w:r>
      <w:r>
        <w:rPr>
          <w:rFonts w:ascii="方正仿宋_GBK" w:eastAsia="方正仿宋_GBK" w:hAnsi="宋体" w:cs="宋体" w:hint="eastAsia"/>
          <w:b/>
          <w:sz w:val="32"/>
          <w:szCs w:val="32"/>
        </w:rPr>
        <w:t>按样品来源</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本次监督抽查样品均从实体店抽取，共抽取</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批次，合格</w:t>
      </w:r>
      <w:r>
        <w:rPr>
          <w:rFonts w:ascii="方正仿宋_GBK" w:eastAsia="方正仿宋_GBK" w:hAnsi="宋体" w:cs="宋体" w:hint="eastAsia"/>
          <w:sz w:val="32"/>
          <w:szCs w:val="32"/>
        </w:rPr>
        <w:t>8</w:t>
      </w:r>
      <w:r>
        <w:rPr>
          <w:rFonts w:ascii="方正仿宋_GBK" w:eastAsia="方正仿宋_GBK" w:hAnsi="宋体" w:cs="宋体" w:hint="eastAsia"/>
          <w:sz w:val="32"/>
          <w:szCs w:val="32"/>
        </w:rPr>
        <w:t>批次，合格率为</w:t>
      </w:r>
      <w:r>
        <w:rPr>
          <w:rFonts w:ascii="方正仿宋_GBK" w:eastAsia="方正仿宋_GBK" w:hAnsi="宋体" w:cs="宋体" w:hint="eastAsia"/>
          <w:sz w:val="32"/>
          <w:szCs w:val="32"/>
        </w:rPr>
        <w:t>80%</w:t>
      </w:r>
      <w:r>
        <w:rPr>
          <w:rFonts w:ascii="方正仿宋_GBK" w:eastAsia="方正仿宋_GBK" w:hAnsi="宋体" w:cs="宋体" w:hint="eastAsia"/>
          <w:sz w:val="32"/>
          <w:szCs w:val="32"/>
        </w:rPr>
        <w:t>，具体检验情况见表</w:t>
      </w:r>
      <w:r>
        <w:rPr>
          <w:rFonts w:ascii="方正仿宋_GBK" w:eastAsia="方正仿宋_GBK" w:hAnsi="宋体" w:cs="宋体" w:hint="eastAsia"/>
          <w:sz w:val="32"/>
          <w:szCs w:val="32"/>
        </w:rPr>
        <w:t>3</w:t>
      </w:r>
      <w:r>
        <w:rPr>
          <w:rFonts w:ascii="方正仿宋_GBK" w:eastAsia="方正仿宋_GBK" w:hAnsi="宋体" w:cs="宋体" w:hint="eastAsia"/>
          <w:sz w:val="32"/>
          <w:szCs w:val="32"/>
        </w:rPr>
        <w:t>。</w:t>
      </w:r>
    </w:p>
    <w:p w:rsidR="003C6CA8" w:rsidRDefault="003B42E4">
      <w:pPr>
        <w:widowControl/>
        <w:shd w:val="clear" w:color="auto" w:fill="FFFFFF"/>
        <w:spacing w:line="576" w:lineRule="exact"/>
        <w:ind w:firstLineChars="200" w:firstLine="562"/>
        <w:jc w:val="center"/>
        <w:rPr>
          <w:rFonts w:ascii="方正仿宋_GBK" w:eastAsia="方正仿宋_GBK" w:hAnsi="宋体" w:cs="宋体"/>
          <w:b/>
          <w:sz w:val="28"/>
          <w:szCs w:val="28"/>
        </w:rPr>
      </w:pPr>
      <w:r>
        <w:rPr>
          <w:rFonts w:ascii="方正仿宋_GBK" w:eastAsia="方正仿宋_GBK" w:hAnsi="宋体" w:cs="宋体"/>
          <w:b/>
          <w:sz w:val="28"/>
          <w:szCs w:val="28"/>
        </w:rPr>
        <w:t>表</w:t>
      </w:r>
      <w:r>
        <w:rPr>
          <w:rFonts w:ascii="方正仿宋_GBK" w:eastAsia="方正仿宋_GBK" w:hAnsi="宋体" w:cs="宋体" w:hint="eastAsia"/>
          <w:b/>
          <w:sz w:val="28"/>
          <w:szCs w:val="28"/>
        </w:rPr>
        <w:t xml:space="preserve">3 </w:t>
      </w:r>
      <w:r>
        <w:rPr>
          <w:rFonts w:ascii="方正仿宋_GBK" w:eastAsia="方正仿宋_GBK" w:hAnsi="宋体" w:cs="宋体"/>
          <w:b/>
          <w:sz w:val="28"/>
          <w:szCs w:val="28"/>
        </w:rPr>
        <w:t>不同</w:t>
      </w:r>
      <w:r>
        <w:rPr>
          <w:rFonts w:ascii="方正仿宋_GBK" w:eastAsia="方正仿宋_GBK" w:hAnsi="宋体" w:cs="宋体" w:hint="eastAsia"/>
          <w:b/>
          <w:sz w:val="28"/>
          <w:szCs w:val="28"/>
        </w:rPr>
        <w:t>样品来源抽检</w:t>
      </w:r>
      <w:r>
        <w:rPr>
          <w:rFonts w:ascii="方正仿宋_GBK" w:eastAsia="方正仿宋_GBK" w:hAnsi="宋体" w:cs="宋体"/>
          <w:b/>
          <w:sz w:val="28"/>
          <w:szCs w:val="28"/>
        </w:rPr>
        <w:t>结果</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417"/>
        <w:gridCol w:w="1513"/>
        <w:gridCol w:w="1558"/>
      </w:tblGrid>
      <w:tr w:rsidR="003C6CA8">
        <w:trPr>
          <w:trHeight w:val="454"/>
          <w:jc w:val="center"/>
        </w:trPr>
        <w:tc>
          <w:tcPr>
            <w:tcW w:w="1701" w:type="dxa"/>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产品类别</w:t>
            </w:r>
          </w:p>
        </w:tc>
        <w:tc>
          <w:tcPr>
            <w:tcW w:w="1701" w:type="dxa"/>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实体店所在地</w:t>
            </w:r>
          </w:p>
        </w:tc>
        <w:tc>
          <w:tcPr>
            <w:tcW w:w="1417" w:type="dxa"/>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检验</w:t>
            </w:r>
            <w:r>
              <w:rPr>
                <w:rFonts w:ascii="方正黑体_GBK" w:eastAsia="方正黑体_GBK" w:hAnsi="宋体" w:cs="宋体"/>
                <w:color w:val="000000"/>
                <w:kern w:val="0"/>
              </w:rPr>
              <w:t>批次数</w:t>
            </w:r>
          </w:p>
        </w:tc>
        <w:tc>
          <w:tcPr>
            <w:tcW w:w="1513" w:type="dxa"/>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color w:val="000000"/>
                <w:kern w:val="0"/>
              </w:rPr>
              <w:t>合格批次数</w:t>
            </w:r>
          </w:p>
        </w:tc>
        <w:tc>
          <w:tcPr>
            <w:tcW w:w="1558" w:type="dxa"/>
            <w:vAlign w:val="center"/>
          </w:tcPr>
          <w:p w:rsidR="003C6CA8" w:rsidRDefault="003B42E4">
            <w:pPr>
              <w:spacing w:line="300" w:lineRule="exact"/>
              <w:jc w:val="center"/>
              <w:rPr>
                <w:rFonts w:ascii="方正黑体_GBK" w:eastAsia="方正黑体_GBK" w:hAnsi="宋体" w:cs="宋体"/>
                <w:color w:val="000000"/>
                <w:kern w:val="0"/>
              </w:rPr>
            </w:pPr>
            <w:r>
              <w:rPr>
                <w:rFonts w:ascii="方正黑体_GBK" w:eastAsia="方正黑体_GBK" w:hAnsi="宋体" w:cs="宋体"/>
                <w:color w:val="000000"/>
                <w:kern w:val="0"/>
              </w:rPr>
              <w:t>合格率</w:t>
            </w:r>
            <w:r>
              <w:rPr>
                <w:rFonts w:ascii="方正黑体_GBK" w:eastAsia="方正黑体_GBK" w:hAnsi="宋体" w:cs="宋体" w:hint="eastAsia"/>
                <w:color w:val="000000"/>
                <w:kern w:val="0"/>
              </w:rPr>
              <w:t>（</w:t>
            </w:r>
            <w:r>
              <w:rPr>
                <w:rFonts w:ascii="方正黑体_GBK" w:eastAsia="方正黑体_GBK" w:hAnsi="宋体" w:cs="宋体" w:hint="eastAsia"/>
                <w:color w:val="000000"/>
                <w:kern w:val="0"/>
              </w:rPr>
              <w:t>%</w:t>
            </w:r>
            <w:r>
              <w:rPr>
                <w:rFonts w:ascii="方正黑体_GBK" w:eastAsia="方正黑体_GBK" w:hAnsi="宋体" w:cs="宋体" w:hint="eastAsia"/>
                <w:color w:val="000000"/>
                <w:kern w:val="0"/>
              </w:rPr>
              <w:t>）</w:t>
            </w:r>
          </w:p>
        </w:tc>
      </w:tr>
      <w:tr w:rsidR="003C6CA8">
        <w:trPr>
          <w:trHeight w:val="454"/>
          <w:jc w:val="center"/>
        </w:trPr>
        <w:tc>
          <w:tcPr>
            <w:tcW w:w="1701" w:type="dxa"/>
            <w:vMerge w:val="restart"/>
            <w:vAlign w:val="center"/>
          </w:tcPr>
          <w:p w:rsidR="003C6CA8" w:rsidRDefault="003B42E4">
            <w:pPr>
              <w:widowControl/>
              <w:jc w:val="center"/>
              <w:rPr>
                <w:rFonts w:ascii="Times New Roman" w:eastAsia="仿宋" w:hAnsi="Times New Roman" w:cs="Times New Roman"/>
                <w:bCs/>
                <w:color w:val="333333"/>
                <w:kern w:val="0"/>
                <w:sz w:val="24"/>
                <w:szCs w:val="24"/>
              </w:rPr>
            </w:pPr>
            <w:r>
              <w:rPr>
                <w:rFonts w:ascii="方正仿宋_GBK" w:eastAsia="方正仿宋_GBK" w:hAnsi="宋体" w:cs="宋体" w:hint="eastAsia"/>
                <w:szCs w:val="21"/>
              </w:rPr>
              <w:t>电热暖手宝</w:t>
            </w:r>
          </w:p>
        </w:tc>
        <w:tc>
          <w:tcPr>
            <w:tcW w:w="1701"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亭湖</w:t>
            </w:r>
          </w:p>
        </w:tc>
        <w:tc>
          <w:tcPr>
            <w:tcW w:w="1417"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3</w:t>
            </w:r>
          </w:p>
        </w:tc>
        <w:tc>
          <w:tcPr>
            <w:tcW w:w="1513"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3</w:t>
            </w:r>
          </w:p>
        </w:tc>
        <w:tc>
          <w:tcPr>
            <w:tcW w:w="1558"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1701" w:type="dxa"/>
            <w:vMerge/>
            <w:vAlign w:val="center"/>
          </w:tcPr>
          <w:p w:rsidR="003C6CA8" w:rsidRDefault="003C6CA8">
            <w:pPr>
              <w:widowControl/>
              <w:jc w:val="center"/>
              <w:rPr>
                <w:rFonts w:ascii="Times New Roman" w:eastAsia="仿宋" w:hAnsi="Times New Roman" w:cs="Times New Roman"/>
                <w:bCs/>
                <w:color w:val="333333"/>
                <w:kern w:val="0"/>
                <w:sz w:val="24"/>
                <w:szCs w:val="24"/>
              </w:rPr>
            </w:pPr>
          </w:p>
        </w:tc>
        <w:tc>
          <w:tcPr>
            <w:tcW w:w="1701"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盐南高新区</w:t>
            </w:r>
          </w:p>
        </w:tc>
        <w:tc>
          <w:tcPr>
            <w:tcW w:w="1417"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4</w:t>
            </w:r>
          </w:p>
        </w:tc>
        <w:tc>
          <w:tcPr>
            <w:tcW w:w="1513"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3</w:t>
            </w:r>
          </w:p>
        </w:tc>
        <w:tc>
          <w:tcPr>
            <w:tcW w:w="1558"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75</w:t>
            </w:r>
          </w:p>
        </w:tc>
      </w:tr>
      <w:tr w:rsidR="003C6CA8">
        <w:trPr>
          <w:trHeight w:val="454"/>
          <w:jc w:val="center"/>
        </w:trPr>
        <w:tc>
          <w:tcPr>
            <w:tcW w:w="1701" w:type="dxa"/>
            <w:vMerge/>
            <w:vAlign w:val="center"/>
          </w:tcPr>
          <w:p w:rsidR="003C6CA8" w:rsidRDefault="003C6CA8">
            <w:pPr>
              <w:widowControl/>
              <w:jc w:val="center"/>
              <w:rPr>
                <w:rFonts w:ascii="Times New Roman" w:eastAsia="仿宋" w:hAnsi="Times New Roman" w:cs="Times New Roman"/>
                <w:bCs/>
                <w:color w:val="333333"/>
                <w:kern w:val="0"/>
                <w:sz w:val="24"/>
                <w:szCs w:val="24"/>
              </w:rPr>
            </w:pPr>
          </w:p>
        </w:tc>
        <w:tc>
          <w:tcPr>
            <w:tcW w:w="1701"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大丰</w:t>
            </w:r>
          </w:p>
        </w:tc>
        <w:tc>
          <w:tcPr>
            <w:tcW w:w="1417"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2</w:t>
            </w:r>
          </w:p>
        </w:tc>
        <w:tc>
          <w:tcPr>
            <w:tcW w:w="1513"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1</w:t>
            </w:r>
          </w:p>
        </w:tc>
        <w:tc>
          <w:tcPr>
            <w:tcW w:w="1558"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50</w:t>
            </w:r>
          </w:p>
        </w:tc>
      </w:tr>
      <w:tr w:rsidR="003C6CA8">
        <w:trPr>
          <w:trHeight w:val="454"/>
          <w:jc w:val="center"/>
        </w:trPr>
        <w:tc>
          <w:tcPr>
            <w:tcW w:w="1701" w:type="dxa"/>
            <w:vMerge/>
            <w:vAlign w:val="center"/>
          </w:tcPr>
          <w:p w:rsidR="003C6CA8" w:rsidRDefault="003C6CA8">
            <w:pPr>
              <w:widowControl/>
              <w:jc w:val="center"/>
              <w:rPr>
                <w:rFonts w:ascii="Times New Roman" w:eastAsia="仿宋" w:hAnsi="Times New Roman" w:cs="Times New Roman"/>
                <w:bCs/>
                <w:color w:val="333333"/>
                <w:kern w:val="0"/>
                <w:sz w:val="24"/>
                <w:szCs w:val="24"/>
              </w:rPr>
            </w:pPr>
          </w:p>
        </w:tc>
        <w:tc>
          <w:tcPr>
            <w:tcW w:w="1701"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阜宁</w:t>
            </w:r>
          </w:p>
        </w:tc>
        <w:tc>
          <w:tcPr>
            <w:tcW w:w="1417"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1</w:t>
            </w:r>
          </w:p>
        </w:tc>
        <w:tc>
          <w:tcPr>
            <w:tcW w:w="1513"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1</w:t>
            </w:r>
          </w:p>
        </w:tc>
        <w:tc>
          <w:tcPr>
            <w:tcW w:w="1558"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3402" w:type="dxa"/>
            <w:gridSpan w:val="2"/>
            <w:vAlign w:val="center"/>
          </w:tcPr>
          <w:p w:rsidR="003C6CA8" w:rsidRDefault="003B42E4">
            <w:pPr>
              <w:widowControl/>
              <w:jc w:val="center"/>
              <w:rPr>
                <w:rFonts w:ascii="Times New Roman" w:eastAsia="仿宋" w:hAnsi="Times New Roman" w:cs="Times New Roman"/>
                <w:bCs/>
                <w:color w:val="333333"/>
                <w:kern w:val="0"/>
                <w:sz w:val="24"/>
                <w:szCs w:val="24"/>
              </w:rPr>
            </w:pPr>
            <w:r>
              <w:rPr>
                <w:rFonts w:ascii="方正仿宋_GBK" w:eastAsia="方正仿宋_GBK" w:hAnsi="宋体" w:cs="宋体" w:hint="eastAsia"/>
                <w:szCs w:val="21"/>
              </w:rPr>
              <w:t>总计</w:t>
            </w:r>
          </w:p>
        </w:tc>
        <w:tc>
          <w:tcPr>
            <w:tcW w:w="1417"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10</w:t>
            </w:r>
          </w:p>
        </w:tc>
        <w:tc>
          <w:tcPr>
            <w:tcW w:w="1513"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8</w:t>
            </w:r>
          </w:p>
        </w:tc>
        <w:tc>
          <w:tcPr>
            <w:tcW w:w="1558" w:type="dxa"/>
            <w:vAlign w:val="center"/>
          </w:tcPr>
          <w:p w:rsidR="003C6CA8" w:rsidRDefault="003B42E4">
            <w:pPr>
              <w:spacing w:line="300" w:lineRule="exact"/>
              <w:jc w:val="center"/>
              <w:rPr>
                <w:rFonts w:ascii="方正仿宋_GBK" w:eastAsia="方正仿宋_GBK" w:hAnsi="宋体" w:cs="宋体"/>
                <w:szCs w:val="21"/>
              </w:rPr>
            </w:pPr>
            <w:r>
              <w:rPr>
                <w:rFonts w:ascii="方正仿宋_GBK" w:eastAsia="方正仿宋_GBK" w:hAnsi="宋体" w:cs="宋体" w:hint="eastAsia"/>
                <w:szCs w:val="21"/>
              </w:rPr>
              <w:t>80</w:t>
            </w:r>
          </w:p>
        </w:tc>
      </w:tr>
    </w:tbl>
    <w:p w:rsidR="003C6CA8" w:rsidRDefault="003C6CA8">
      <w:pPr>
        <w:widowControl/>
        <w:shd w:val="clear" w:color="auto" w:fill="FFFFFF"/>
        <w:spacing w:line="576" w:lineRule="exact"/>
        <w:ind w:firstLineChars="200" w:firstLine="562"/>
        <w:jc w:val="center"/>
        <w:rPr>
          <w:rFonts w:ascii="方正仿宋_GBK" w:eastAsia="方正仿宋_GBK" w:hAnsi="宋体" w:cs="宋体"/>
          <w:b/>
          <w:sz w:val="28"/>
          <w:szCs w:val="28"/>
        </w:rPr>
      </w:pPr>
    </w:p>
    <w:p w:rsidR="003C6CA8" w:rsidRDefault="003B42E4">
      <w:pPr>
        <w:spacing w:line="576" w:lineRule="exact"/>
        <w:ind w:firstLineChars="200" w:firstLine="643"/>
        <w:rPr>
          <w:rFonts w:ascii="方正仿宋_GBK" w:eastAsia="方正仿宋_GBK" w:hAnsi="宋体" w:cs="宋体"/>
          <w:b/>
          <w:sz w:val="32"/>
          <w:szCs w:val="32"/>
        </w:rPr>
      </w:pPr>
      <w:r>
        <w:rPr>
          <w:rFonts w:ascii="方正仿宋_GBK" w:eastAsia="方正仿宋_GBK" w:hAnsi="宋体" w:cs="宋体" w:hint="eastAsia"/>
          <w:b/>
          <w:sz w:val="32"/>
          <w:szCs w:val="32"/>
        </w:rPr>
        <w:lastRenderedPageBreak/>
        <w:t>2.</w:t>
      </w:r>
      <w:r>
        <w:rPr>
          <w:rFonts w:ascii="方正仿宋_GBK" w:eastAsia="方正仿宋_GBK" w:hAnsi="宋体" w:cs="宋体" w:hint="eastAsia"/>
          <w:b/>
          <w:sz w:val="32"/>
          <w:szCs w:val="32"/>
        </w:rPr>
        <w:t>按</w:t>
      </w:r>
      <w:r>
        <w:rPr>
          <w:rFonts w:ascii="方正仿宋_GBK" w:eastAsia="方正仿宋_GBK" w:hAnsi="宋体" w:cs="宋体" w:hint="eastAsia"/>
          <w:b/>
          <w:sz w:val="32"/>
          <w:szCs w:val="32"/>
        </w:rPr>
        <w:t>价格区间</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本次市级监督抽查抽查实体店</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批次样品，按照产品销售价分析监督抽查结果显示，具体检验情况详见表</w:t>
      </w:r>
      <w:r>
        <w:rPr>
          <w:rFonts w:ascii="方正仿宋_GBK" w:eastAsia="方正仿宋_GBK" w:hAnsi="宋体" w:cs="宋体" w:hint="eastAsia"/>
          <w:sz w:val="32"/>
          <w:szCs w:val="32"/>
        </w:rPr>
        <w:t>4</w:t>
      </w:r>
      <w:r>
        <w:rPr>
          <w:rFonts w:ascii="方正仿宋_GBK" w:eastAsia="方正仿宋_GBK" w:hAnsi="宋体" w:cs="宋体" w:hint="eastAsia"/>
          <w:sz w:val="32"/>
          <w:szCs w:val="32"/>
        </w:rPr>
        <w:t>。</w:t>
      </w:r>
    </w:p>
    <w:p w:rsidR="003C6CA8" w:rsidRDefault="003B42E4">
      <w:pPr>
        <w:widowControl/>
        <w:shd w:val="clear" w:color="auto" w:fill="FFFFFF"/>
        <w:spacing w:line="576" w:lineRule="exact"/>
        <w:ind w:firstLineChars="200" w:firstLine="562"/>
        <w:jc w:val="center"/>
        <w:rPr>
          <w:rFonts w:ascii="方正仿宋_GBK" w:eastAsia="方正仿宋_GBK" w:hAnsi="宋体" w:cs="宋体"/>
          <w:b/>
          <w:sz w:val="28"/>
          <w:szCs w:val="28"/>
        </w:rPr>
      </w:pPr>
      <w:r>
        <w:rPr>
          <w:rFonts w:ascii="方正仿宋_GBK" w:eastAsia="方正仿宋_GBK" w:hAnsi="宋体" w:cs="宋体"/>
          <w:b/>
          <w:sz w:val="28"/>
          <w:szCs w:val="28"/>
        </w:rPr>
        <w:t>表</w:t>
      </w:r>
      <w:r>
        <w:rPr>
          <w:rFonts w:ascii="方正仿宋_GBK" w:eastAsia="方正仿宋_GBK" w:hAnsi="宋体" w:cs="宋体" w:hint="eastAsia"/>
          <w:b/>
          <w:sz w:val="28"/>
          <w:szCs w:val="28"/>
        </w:rPr>
        <w:t xml:space="preserve">4 </w:t>
      </w:r>
      <w:r>
        <w:rPr>
          <w:rFonts w:ascii="方正仿宋_GBK" w:eastAsia="方正仿宋_GBK" w:hAnsi="宋体" w:cs="宋体" w:hint="eastAsia"/>
          <w:b/>
          <w:sz w:val="28"/>
          <w:szCs w:val="28"/>
        </w:rPr>
        <w:t>产品销售价合格率统计</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860"/>
        <w:gridCol w:w="1545"/>
        <w:gridCol w:w="1425"/>
        <w:gridCol w:w="1695"/>
      </w:tblGrid>
      <w:tr w:rsidR="003C6CA8">
        <w:trPr>
          <w:trHeight w:val="569"/>
          <w:jc w:val="center"/>
        </w:trPr>
        <w:tc>
          <w:tcPr>
            <w:tcW w:w="1417" w:type="dxa"/>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产品</w:t>
            </w:r>
            <w:r>
              <w:rPr>
                <w:rFonts w:ascii="方正黑体_GBK" w:eastAsia="方正黑体_GBK" w:hAnsi="宋体" w:cs="宋体" w:hint="eastAsia"/>
                <w:color w:val="000000"/>
                <w:kern w:val="0"/>
              </w:rPr>
              <w:t>名称</w:t>
            </w:r>
          </w:p>
        </w:tc>
        <w:tc>
          <w:tcPr>
            <w:tcW w:w="1860" w:type="dxa"/>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价格区间（元）</w:t>
            </w:r>
          </w:p>
        </w:tc>
        <w:tc>
          <w:tcPr>
            <w:tcW w:w="1545" w:type="dxa"/>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检验批次数</w:t>
            </w:r>
          </w:p>
        </w:tc>
        <w:tc>
          <w:tcPr>
            <w:tcW w:w="1425" w:type="dxa"/>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合格批次数</w:t>
            </w:r>
          </w:p>
        </w:tc>
        <w:tc>
          <w:tcPr>
            <w:tcW w:w="1695" w:type="dxa"/>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合格率（</w:t>
            </w:r>
            <w:r>
              <w:rPr>
                <w:rFonts w:ascii="方正黑体_GBK" w:eastAsia="方正黑体_GBK" w:hAnsi="宋体" w:cs="宋体" w:hint="eastAsia"/>
                <w:color w:val="000000"/>
                <w:kern w:val="0"/>
              </w:rPr>
              <w:t>%</w:t>
            </w:r>
            <w:r>
              <w:rPr>
                <w:rFonts w:ascii="方正黑体_GBK" w:eastAsia="方正黑体_GBK" w:hAnsi="宋体" w:cs="宋体" w:hint="eastAsia"/>
                <w:color w:val="000000"/>
                <w:kern w:val="0"/>
              </w:rPr>
              <w:t>）</w:t>
            </w:r>
          </w:p>
        </w:tc>
      </w:tr>
      <w:tr w:rsidR="003C6CA8">
        <w:trPr>
          <w:trHeight w:val="454"/>
          <w:jc w:val="center"/>
        </w:trPr>
        <w:tc>
          <w:tcPr>
            <w:tcW w:w="1417" w:type="dxa"/>
            <w:vMerge w:val="restart"/>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电热暖手宝</w:t>
            </w:r>
          </w:p>
        </w:tc>
        <w:tc>
          <w:tcPr>
            <w:tcW w:w="1860"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1-50</w:t>
            </w:r>
          </w:p>
        </w:tc>
        <w:tc>
          <w:tcPr>
            <w:tcW w:w="154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6</w:t>
            </w:r>
          </w:p>
        </w:tc>
        <w:tc>
          <w:tcPr>
            <w:tcW w:w="142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5</w:t>
            </w:r>
          </w:p>
        </w:tc>
        <w:tc>
          <w:tcPr>
            <w:tcW w:w="169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83.3</w:t>
            </w:r>
          </w:p>
        </w:tc>
      </w:tr>
      <w:tr w:rsidR="003C6CA8">
        <w:trPr>
          <w:trHeight w:val="454"/>
          <w:jc w:val="center"/>
        </w:trPr>
        <w:tc>
          <w:tcPr>
            <w:tcW w:w="1417" w:type="dxa"/>
            <w:vMerge/>
            <w:vAlign w:val="center"/>
          </w:tcPr>
          <w:p w:rsidR="003C6CA8" w:rsidRDefault="003C6CA8">
            <w:pPr>
              <w:jc w:val="center"/>
              <w:rPr>
                <w:rFonts w:ascii="方正仿宋_GBK" w:eastAsia="方正仿宋_GBK" w:hAnsi="宋体" w:cs="宋体"/>
                <w:szCs w:val="21"/>
              </w:rPr>
            </w:pPr>
          </w:p>
        </w:tc>
        <w:tc>
          <w:tcPr>
            <w:tcW w:w="1860"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50-100</w:t>
            </w:r>
          </w:p>
        </w:tc>
        <w:tc>
          <w:tcPr>
            <w:tcW w:w="154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4</w:t>
            </w:r>
          </w:p>
        </w:tc>
        <w:tc>
          <w:tcPr>
            <w:tcW w:w="142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3</w:t>
            </w:r>
          </w:p>
        </w:tc>
        <w:tc>
          <w:tcPr>
            <w:tcW w:w="169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75</w:t>
            </w:r>
          </w:p>
        </w:tc>
      </w:tr>
      <w:tr w:rsidR="003C6CA8">
        <w:trPr>
          <w:trHeight w:val="454"/>
          <w:jc w:val="center"/>
        </w:trPr>
        <w:tc>
          <w:tcPr>
            <w:tcW w:w="3277" w:type="dxa"/>
            <w:gridSpan w:val="2"/>
            <w:vAlign w:val="center"/>
          </w:tcPr>
          <w:p w:rsidR="003C6CA8" w:rsidRDefault="003B42E4">
            <w:pPr>
              <w:widowControl/>
              <w:jc w:val="center"/>
              <w:rPr>
                <w:rFonts w:ascii="Times New Roman" w:eastAsia="仿宋" w:hAnsi="Times New Roman" w:cs="Times New Roman"/>
                <w:bCs/>
                <w:color w:val="333333"/>
                <w:kern w:val="0"/>
                <w:sz w:val="24"/>
                <w:szCs w:val="24"/>
              </w:rPr>
            </w:pPr>
            <w:r>
              <w:rPr>
                <w:rFonts w:ascii="方正仿宋_GBK" w:eastAsia="方正仿宋_GBK" w:hAnsi="宋体" w:cs="宋体" w:hint="eastAsia"/>
                <w:szCs w:val="21"/>
              </w:rPr>
              <w:t>总计</w:t>
            </w:r>
          </w:p>
        </w:tc>
        <w:tc>
          <w:tcPr>
            <w:tcW w:w="154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42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8</w:t>
            </w:r>
          </w:p>
        </w:tc>
        <w:tc>
          <w:tcPr>
            <w:tcW w:w="1695" w:type="dxa"/>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80</w:t>
            </w:r>
          </w:p>
        </w:tc>
      </w:tr>
    </w:tbl>
    <w:p w:rsidR="003C6CA8" w:rsidRDefault="003B42E4">
      <w:pPr>
        <w:spacing w:line="576" w:lineRule="exact"/>
        <w:ind w:firstLineChars="200" w:firstLine="64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（二）检验检测项目分析</w:t>
      </w:r>
    </w:p>
    <w:p w:rsidR="003C6CA8" w:rsidRDefault="003B42E4">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1.</w:t>
      </w:r>
      <w:r>
        <w:rPr>
          <w:rFonts w:ascii="方正仿宋_GBK" w:eastAsia="方正仿宋_GBK" w:hAnsi="宋体" w:cs="宋体" w:hint="eastAsia"/>
          <w:b/>
          <w:sz w:val="32"/>
          <w:szCs w:val="32"/>
        </w:rPr>
        <w:t>检验检测结果</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本次市级监督抽查抽查实体店</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个批次样品，按照检测项目具体检验情况详见表</w:t>
      </w:r>
      <w:r>
        <w:rPr>
          <w:rFonts w:ascii="方正仿宋_GBK" w:eastAsia="方正仿宋_GBK" w:hAnsi="宋体" w:cs="宋体" w:hint="eastAsia"/>
          <w:sz w:val="32"/>
          <w:szCs w:val="32"/>
        </w:rPr>
        <w:t>5</w:t>
      </w:r>
      <w:r>
        <w:rPr>
          <w:rFonts w:ascii="方正仿宋_GBK" w:eastAsia="方正仿宋_GBK" w:hAnsi="宋体" w:cs="宋体" w:hint="eastAsia"/>
          <w:sz w:val="32"/>
          <w:szCs w:val="32"/>
        </w:rPr>
        <w:t>。</w:t>
      </w:r>
    </w:p>
    <w:p w:rsidR="003C6CA8" w:rsidRDefault="003B42E4">
      <w:pPr>
        <w:widowControl/>
        <w:shd w:val="clear" w:color="auto" w:fill="FFFFFF"/>
        <w:spacing w:line="576" w:lineRule="exact"/>
        <w:ind w:firstLineChars="200" w:firstLine="562"/>
        <w:jc w:val="center"/>
        <w:rPr>
          <w:rFonts w:ascii="方正仿宋_GBK" w:eastAsia="方正仿宋_GBK" w:hAnsi="宋体" w:cs="宋体"/>
          <w:b/>
          <w:sz w:val="28"/>
          <w:szCs w:val="28"/>
        </w:rPr>
      </w:pPr>
      <w:r>
        <w:rPr>
          <w:rFonts w:ascii="方正仿宋_GBK" w:eastAsia="方正仿宋_GBK" w:hAnsi="宋体" w:cs="宋体" w:hint="eastAsia"/>
          <w:b/>
          <w:sz w:val="28"/>
          <w:szCs w:val="28"/>
        </w:rPr>
        <w:t>表</w:t>
      </w:r>
      <w:r>
        <w:rPr>
          <w:rFonts w:ascii="方正仿宋_GBK" w:eastAsia="方正仿宋_GBK" w:hAnsi="宋体" w:cs="宋体" w:hint="eastAsia"/>
          <w:b/>
          <w:sz w:val="28"/>
          <w:szCs w:val="28"/>
        </w:rPr>
        <w:t>5</w:t>
      </w:r>
      <w:r>
        <w:rPr>
          <w:rFonts w:ascii="方正仿宋_GBK" w:eastAsia="方正仿宋_GBK" w:hAnsi="宋体" w:cs="宋体" w:hint="eastAsia"/>
          <w:b/>
          <w:sz w:val="28"/>
          <w:szCs w:val="28"/>
        </w:rPr>
        <w:t xml:space="preserve"> </w:t>
      </w:r>
      <w:r>
        <w:rPr>
          <w:rFonts w:ascii="方正仿宋_GBK" w:eastAsia="方正仿宋_GBK" w:hAnsi="宋体" w:cs="宋体" w:hint="eastAsia"/>
          <w:b/>
          <w:sz w:val="28"/>
          <w:szCs w:val="28"/>
        </w:rPr>
        <w:t>不同检测项目合格率统计</w:t>
      </w:r>
    </w:p>
    <w:tbl>
      <w:tblPr>
        <w:tblW w:w="7388" w:type="dxa"/>
        <w:jc w:val="center"/>
        <w:tblCellMar>
          <w:left w:w="0" w:type="dxa"/>
          <w:right w:w="0" w:type="dxa"/>
        </w:tblCellMar>
        <w:tblLook w:val="04A0"/>
      </w:tblPr>
      <w:tblGrid>
        <w:gridCol w:w="809"/>
        <w:gridCol w:w="2266"/>
        <w:gridCol w:w="1665"/>
        <w:gridCol w:w="1377"/>
        <w:gridCol w:w="1271"/>
      </w:tblGrid>
      <w:tr w:rsidR="003C6CA8">
        <w:trPr>
          <w:trHeight w:val="454"/>
          <w:tblHeader/>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序号</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检验项目</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检验批次数</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合格批次数</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黑体_GBK" w:eastAsia="方正黑体_GBK" w:hAnsi="宋体" w:cs="宋体"/>
                <w:color w:val="000000"/>
                <w:kern w:val="0"/>
              </w:rPr>
            </w:pPr>
            <w:r>
              <w:rPr>
                <w:rFonts w:ascii="方正黑体_GBK" w:eastAsia="方正黑体_GBK" w:hAnsi="宋体" w:cs="宋体" w:hint="eastAsia"/>
                <w:color w:val="000000"/>
                <w:kern w:val="0"/>
              </w:rPr>
              <w:t>合格率（</w:t>
            </w:r>
            <w:r>
              <w:rPr>
                <w:rFonts w:ascii="方正黑体_GBK" w:eastAsia="方正黑体_GBK" w:hAnsi="宋体" w:cs="宋体" w:hint="eastAsia"/>
                <w:color w:val="000000"/>
                <w:kern w:val="0"/>
              </w:rPr>
              <w:t>%</w:t>
            </w:r>
            <w:r>
              <w:rPr>
                <w:rFonts w:ascii="方正黑体_GBK" w:eastAsia="方正黑体_GBK" w:hAnsi="宋体" w:cs="宋体" w:hint="eastAsia"/>
                <w:color w:val="000000"/>
                <w:kern w:val="0"/>
              </w:rPr>
              <w:t>）</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标志和说明</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2</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对触及带电部件的防护</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3</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输入功率和电流</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4</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发热</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5</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工作温度下的泄漏电流和电气强度</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6</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耐潮湿</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7</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泄漏电流和电气强度</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8</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非正常工作</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9</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机械强度</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结构</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8</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80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lastRenderedPageBreak/>
              <w:t>11</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电源连接和外部软线</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12</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外部导线用接线端子</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13</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电气间隙、爬电距离和固体绝缘</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r w:rsidR="003C6CA8">
        <w:trPr>
          <w:trHeight w:val="454"/>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14</w:t>
            </w:r>
          </w:p>
        </w:tc>
        <w:tc>
          <w:tcPr>
            <w:tcW w:w="2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耐热和耐燃</w:t>
            </w:r>
          </w:p>
        </w:tc>
        <w:tc>
          <w:tcPr>
            <w:tcW w:w="16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w:t>
            </w:r>
          </w:p>
        </w:tc>
        <w:tc>
          <w:tcPr>
            <w:tcW w:w="12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C6CA8" w:rsidRDefault="003B42E4">
            <w:pPr>
              <w:jc w:val="center"/>
              <w:rPr>
                <w:rFonts w:ascii="方正仿宋_GBK" w:eastAsia="方正仿宋_GBK" w:hAnsi="宋体" w:cs="宋体"/>
                <w:szCs w:val="21"/>
              </w:rPr>
            </w:pPr>
            <w:r>
              <w:rPr>
                <w:rFonts w:ascii="方正仿宋_GBK" w:eastAsia="方正仿宋_GBK" w:hAnsi="宋体" w:cs="宋体" w:hint="eastAsia"/>
                <w:szCs w:val="21"/>
              </w:rPr>
              <w:t>100</w:t>
            </w:r>
          </w:p>
        </w:tc>
      </w:tr>
    </w:tbl>
    <w:p w:rsidR="003C6CA8" w:rsidRDefault="003B42E4">
      <w:pPr>
        <w:spacing w:line="576" w:lineRule="exact"/>
        <w:ind w:firstLineChars="214" w:firstLine="687"/>
        <w:rPr>
          <w:rFonts w:ascii="方正仿宋_GBK" w:eastAsia="方正仿宋_GBK" w:hAnsi="宋体" w:cs="宋体"/>
          <w:b/>
          <w:sz w:val="32"/>
          <w:szCs w:val="32"/>
        </w:rPr>
      </w:pPr>
      <w:r>
        <w:rPr>
          <w:rFonts w:ascii="方正仿宋_GBK" w:eastAsia="方正仿宋_GBK" w:hAnsi="宋体" w:cs="宋体" w:hint="eastAsia"/>
          <w:b/>
          <w:sz w:val="32"/>
          <w:szCs w:val="32"/>
        </w:rPr>
        <w:t>2.</w:t>
      </w:r>
      <w:r>
        <w:rPr>
          <w:rFonts w:ascii="方正仿宋_GBK" w:eastAsia="方正仿宋_GBK" w:hAnsi="宋体" w:cs="宋体" w:hint="eastAsia"/>
          <w:b/>
          <w:sz w:val="32"/>
          <w:szCs w:val="32"/>
        </w:rPr>
        <w:t>不合格项目分析</w:t>
      </w:r>
    </w:p>
    <w:p w:rsidR="006F3730" w:rsidRDefault="003B42E4">
      <w:pPr>
        <w:widowControl/>
        <w:shd w:val="clear" w:color="auto" w:fill="FFFFFF"/>
        <w:spacing w:line="576" w:lineRule="exact"/>
        <w:ind w:firstLineChars="200" w:firstLine="640"/>
        <w:jc w:val="left"/>
        <w:rPr>
          <w:rFonts w:ascii="方正仿宋_GBK" w:eastAsia="方正仿宋_GBK" w:hAnsi="宋体" w:cs="宋体" w:hint="eastAsia"/>
          <w:sz w:val="32"/>
          <w:szCs w:val="32"/>
        </w:rPr>
      </w:pPr>
      <w:r>
        <w:rPr>
          <w:rFonts w:ascii="方正仿宋_GBK" w:eastAsia="方正仿宋_GBK" w:hAnsi="宋体" w:cs="宋体" w:hint="eastAsia"/>
          <w:sz w:val="32"/>
          <w:szCs w:val="32"/>
        </w:rPr>
        <w:t>本次市级监督抽查抽查实体店</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个批次样品，合格</w:t>
      </w:r>
      <w:r>
        <w:rPr>
          <w:rFonts w:ascii="方正仿宋_GBK" w:eastAsia="方正仿宋_GBK" w:hAnsi="宋体" w:cs="宋体" w:hint="eastAsia"/>
          <w:sz w:val="32"/>
          <w:szCs w:val="32"/>
        </w:rPr>
        <w:t>8</w:t>
      </w:r>
      <w:r>
        <w:rPr>
          <w:rFonts w:ascii="方正仿宋_GBK" w:eastAsia="方正仿宋_GBK" w:hAnsi="宋体" w:cs="宋体" w:hint="eastAsia"/>
          <w:sz w:val="32"/>
          <w:szCs w:val="32"/>
        </w:rPr>
        <w:t>个批次，本次监督检验的项目为：标志和说明、对触及带电部件的防护、输入功率和电流、发热、工作温度下的泄漏电流和电气强度、耐潮湿、泄漏电流和电气强度、非正常工作、机械强度、结构、电源连接和外部软线、外部导线用接线端子、电气间隙、爬电距离和固体绝缘、耐热和耐燃。</w:t>
      </w:r>
    </w:p>
    <w:p w:rsidR="006F3730" w:rsidRDefault="003B42E4">
      <w:pPr>
        <w:widowControl/>
        <w:shd w:val="clear" w:color="auto" w:fill="FFFFFF"/>
        <w:spacing w:line="576" w:lineRule="exact"/>
        <w:ind w:firstLineChars="200" w:firstLine="640"/>
        <w:jc w:val="left"/>
        <w:rPr>
          <w:rFonts w:ascii="方正仿宋_GBK" w:eastAsia="方正仿宋_GBK" w:hAnsi="宋体" w:cs="宋体" w:hint="eastAsia"/>
          <w:sz w:val="32"/>
          <w:szCs w:val="32"/>
        </w:rPr>
      </w:pPr>
      <w:r>
        <w:rPr>
          <w:rFonts w:ascii="方正仿宋_GBK" w:eastAsia="方正仿宋_GBK" w:hAnsi="宋体" w:cs="宋体" w:hint="eastAsia"/>
          <w:sz w:val="32"/>
          <w:szCs w:val="32"/>
        </w:rPr>
        <w:t>本次抽查的</w:t>
      </w:r>
      <w:r>
        <w:rPr>
          <w:rFonts w:ascii="方正仿宋_GBK" w:eastAsia="方正仿宋_GBK" w:hAnsi="宋体" w:cs="宋体" w:hint="eastAsia"/>
          <w:sz w:val="32"/>
          <w:szCs w:val="32"/>
        </w:rPr>
        <w:t>10</w:t>
      </w:r>
      <w:r>
        <w:rPr>
          <w:rFonts w:ascii="方正仿宋_GBK" w:eastAsia="方正仿宋_GBK" w:hAnsi="宋体" w:cs="宋体" w:hint="eastAsia"/>
          <w:sz w:val="32"/>
          <w:szCs w:val="32"/>
        </w:rPr>
        <w:t>批产品中，涉及不合格的项目为结构。</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结构项目主要问题为：（</w:t>
      </w:r>
      <w:r>
        <w:rPr>
          <w:rFonts w:ascii="方正仿宋_GBK" w:eastAsia="方正仿宋_GBK" w:hAnsi="宋体" w:cs="宋体" w:hint="eastAsia"/>
          <w:sz w:val="32"/>
          <w:szCs w:val="32"/>
        </w:rPr>
        <w:t>1</w:t>
      </w:r>
      <w:r>
        <w:rPr>
          <w:rFonts w:ascii="方正仿宋_GBK" w:eastAsia="方正仿宋_GBK" w:hAnsi="宋体" w:cs="宋体" w:hint="eastAsia"/>
          <w:sz w:val="32"/>
          <w:szCs w:val="32"/>
        </w:rPr>
        <w:t>）加热部件不符合要求，一些产品仍使用电极式加热器进行液体加热，在使用的过程中，如果出现漏水，会导致发生触电的危险。（</w:t>
      </w:r>
      <w:r>
        <w:rPr>
          <w:rFonts w:ascii="方正仿宋_GBK" w:eastAsia="方正仿宋_GBK" w:hAnsi="宋体" w:cs="宋体" w:hint="eastAsia"/>
          <w:sz w:val="32"/>
          <w:szCs w:val="32"/>
        </w:rPr>
        <w:t>2</w:t>
      </w:r>
      <w:r>
        <w:rPr>
          <w:rFonts w:ascii="方正仿宋_GBK" w:eastAsia="方正仿宋_GBK" w:hAnsi="宋体" w:cs="宋体" w:hint="eastAsia"/>
          <w:sz w:val="32"/>
          <w:szCs w:val="32"/>
        </w:rPr>
        <w:t>）无过压保护装置。</w:t>
      </w:r>
      <w:r>
        <w:rPr>
          <w:rFonts w:ascii="方正仿宋_GBK" w:eastAsia="方正仿宋_GBK" w:hAnsi="宋体" w:cs="宋体" w:hint="eastAsia"/>
          <w:sz w:val="32"/>
          <w:szCs w:val="32"/>
        </w:rPr>
        <w:t>容易产生大量热量，严重时可能引发火灾。</w:t>
      </w:r>
    </w:p>
    <w:p w:rsidR="003C6CA8" w:rsidRDefault="003B42E4">
      <w:pPr>
        <w:spacing w:line="576" w:lineRule="exact"/>
        <w:ind w:firstLine="560"/>
        <w:rPr>
          <w:rFonts w:ascii="方正黑体_GBK" w:eastAsia="方正黑体_GBK" w:hAnsi="宋体" w:cs="宋体"/>
          <w:sz w:val="32"/>
          <w:szCs w:val="32"/>
        </w:rPr>
      </w:pPr>
      <w:r>
        <w:rPr>
          <w:rFonts w:ascii="方正黑体_GBK" w:eastAsia="方正黑体_GBK" w:hAnsi="宋体" w:cs="宋体" w:hint="eastAsia"/>
          <w:sz w:val="32"/>
          <w:szCs w:val="32"/>
        </w:rPr>
        <w:t>四、消费提示</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根据使用的需要，综合考虑功率、功能、价格、外观、售后服务等方面因素来选购：</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1</w:t>
      </w:r>
      <w:r w:rsidR="006F3730">
        <w:rPr>
          <w:rFonts w:ascii="方正仿宋_GBK" w:eastAsia="方正仿宋_GBK" w:hAnsi="宋体" w:cs="宋体" w:hint="eastAsia"/>
          <w:sz w:val="32"/>
          <w:szCs w:val="32"/>
        </w:rPr>
        <w:t>.</w:t>
      </w:r>
      <w:r>
        <w:rPr>
          <w:rFonts w:ascii="方正仿宋_GBK" w:eastAsia="方正仿宋_GBK" w:hAnsi="宋体" w:cs="宋体" w:hint="eastAsia"/>
          <w:sz w:val="32"/>
          <w:szCs w:val="32"/>
        </w:rPr>
        <w:t>要选择正规厂家生产的产品、观察包装是否精致，印刷是否清晰，合格证、生产批号或日期等信息是否齐全。</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lastRenderedPageBreak/>
        <w:t>2</w:t>
      </w:r>
      <w:r w:rsidR="006F3730">
        <w:rPr>
          <w:rFonts w:ascii="方正仿宋_GBK" w:eastAsia="方正仿宋_GBK" w:hAnsi="宋体" w:cs="宋体" w:hint="eastAsia"/>
          <w:sz w:val="32"/>
          <w:szCs w:val="32"/>
        </w:rPr>
        <w:t>.</w:t>
      </w:r>
      <w:r>
        <w:rPr>
          <w:rFonts w:ascii="方正仿宋_GBK" w:eastAsia="方正仿宋_GBK" w:hAnsi="宋体" w:cs="宋体" w:hint="eastAsia"/>
          <w:sz w:val="32"/>
          <w:szCs w:val="32"/>
        </w:rPr>
        <w:t>购买时尽量去一些大的超市或者一些正规商店，如果在网上购买也要去一些大的电商平台，如天猫商城、京东商城、苏宁易购等。</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3</w:t>
      </w:r>
      <w:r w:rsidR="006F3730">
        <w:rPr>
          <w:rFonts w:ascii="方正仿宋_GBK" w:eastAsia="方正仿宋_GBK" w:hAnsi="宋体" w:cs="宋体" w:hint="eastAsia"/>
          <w:sz w:val="32"/>
          <w:szCs w:val="32"/>
        </w:rPr>
        <w:t>.</w:t>
      </w:r>
      <w:r>
        <w:rPr>
          <w:rFonts w:ascii="方正仿宋_GBK" w:eastAsia="方正仿宋_GBK" w:hAnsi="宋体" w:cs="宋体" w:hint="eastAsia"/>
          <w:sz w:val="32"/>
          <w:szCs w:val="32"/>
        </w:rPr>
        <w:t>购买时要观察电热暖手宝是否存在漏水现象，触摸袋体是否舒适，并且查找袋体是否有排气装置。</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4</w:t>
      </w:r>
      <w:r w:rsidR="006F3730">
        <w:rPr>
          <w:rFonts w:ascii="方正仿宋_GBK" w:eastAsia="方正仿宋_GBK" w:hAnsi="宋体" w:cs="宋体" w:hint="eastAsia"/>
          <w:sz w:val="32"/>
          <w:szCs w:val="32"/>
        </w:rPr>
        <w:t>.</w:t>
      </w:r>
      <w:r>
        <w:rPr>
          <w:rFonts w:ascii="方正仿宋_GBK" w:eastAsia="方正仿宋_GBK" w:hAnsi="宋体" w:cs="宋体" w:hint="eastAsia"/>
          <w:sz w:val="32"/>
          <w:szCs w:val="32"/>
        </w:rPr>
        <w:t>注意观察电热暖手宝的发热装置，在选择的时尽量选择采用加热管式的电热暖手宝，不能选择电极式的加热暖手宝。区分时可以用手触摸袋体中的发热装置，如果发热装置小而且集中，则为电极式的电热暖手宝，反之则为加热管式的电热暖手宝。</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5</w:t>
      </w:r>
      <w:r w:rsidR="006F3730">
        <w:rPr>
          <w:rFonts w:ascii="方正仿宋_GBK" w:eastAsia="方正仿宋_GBK" w:hAnsi="宋体" w:cs="宋体" w:hint="eastAsia"/>
          <w:sz w:val="32"/>
          <w:szCs w:val="32"/>
        </w:rPr>
        <w:t>.</w:t>
      </w:r>
      <w:r>
        <w:rPr>
          <w:rFonts w:ascii="方正仿宋_GBK" w:eastAsia="方正仿宋_GBK" w:hAnsi="宋体" w:cs="宋体" w:hint="eastAsia"/>
          <w:sz w:val="32"/>
          <w:szCs w:val="32"/>
        </w:rPr>
        <w:t>使用时要查看电热暖手宝是否存在漏水现象，如果漏水，千万不能继续使用。尽量不要使用时间过长或者生产时间较早的电热暖手宝。</w:t>
      </w:r>
    </w:p>
    <w:p w:rsidR="003C6CA8" w:rsidRDefault="003B42E4">
      <w:pPr>
        <w:widowControl/>
        <w:shd w:val="clear" w:color="auto" w:fill="FFFFFF"/>
        <w:spacing w:line="576" w:lineRule="exact"/>
        <w:ind w:firstLineChars="200" w:firstLine="640"/>
        <w:jc w:val="left"/>
        <w:rPr>
          <w:rFonts w:ascii="方正仿宋_GBK" w:eastAsia="方正仿宋_GBK" w:hAnsi="宋体" w:cs="宋体"/>
          <w:sz w:val="32"/>
          <w:szCs w:val="32"/>
        </w:rPr>
      </w:pPr>
      <w:r>
        <w:rPr>
          <w:rFonts w:ascii="方正仿宋_GBK" w:eastAsia="方正仿宋_GBK" w:hAnsi="宋体" w:cs="宋体" w:hint="eastAsia"/>
          <w:sz w:val="32"/>
          <w:szCs w:val="32"/>
        </w:rPr>
        <w:t>6</w:t>
      </w:r>
      <w:r w:rsidR="006F3730">
        <w:rPr>
          <w:rFonts w:ascii="方正仿宋_GBK" w:eastAsia="方正仿宋_GBK" w:hAnsi="宋体" w:cs="宋体" w:hint="eastAsia"/>
          <w:sz w:val="32"/>
          <w:szCs w:val="32"/>
        </w:rPr>
        <w:t>.</w:t>
      </w:r>
      <w:r>
        <w:rPr>
          <w:rFonts w:ascii="方正仿宋_GBK" w:eastAsia="方正仿宋_GBK" w:hAnsi="宋体" w:cs="宋体" w:hint="eastAsia"/>
          <w:sz w:val="32"/>
          <w:szCs w:val="32"/>
        </w:rPr>
        <w:t>在电热暖手宝加热时不能使用，并且尽量减少触摸，且要远离电视机等家用电器。</w:t>
      </w:r>
    </w:p>
    <w:sectPr w:rsidR="003C6CA8" w:rsidSect="003C6CA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E4" w:rsidRDefault="003B42E4" w:rsidP="006F3730">
      <w:r>
        <w:separator/>
      </w:r>
    </w:p>
  </w:endnote>
  <w:endnote w:type="continuationSeparator" w:id="0">
    <w:p w:rsidR="003B42E4" w:rsidRDefault="003B42E4" w:rsidP="006F3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embedRegular r:id="rId1" w:subsetted="1" w:fontKey="{6A70C0B6-9835-4683-B08E-D363EB27F55E}"/>
  </w:font>
  <w:font w:name="方正小标宋_GBK">
    <w:altName w:val="Arial Unicode MS"/>
    <w:panose1 w:val="03000509000000000000"/>
    <w:charset w:val="86"/>
    <w:family w:val="script"/>
    <w:pitch w:val="fixed"/>
    <w:sig w:usb0="00000001" w:usb1="080E0000" w:usb2="00000010" w:usb3="00000000" w:csb0="00040000" w:csb1="00000000"/>
    <w:embedRegular r:id="rId2" w:subsetted="1" w:fontKey="{F354EBEB-025A-40E3-9BD3-89BD45EE5098}"/>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embedRegular r:id="rId3" w:subsetted="1" w:fontKey="{095DD36C-CDE6-4486-988F-29D1940EC3BB}"/>
    <w:embedBold r:id="rId4" w:subsetted="1" w:fontKey="{6068A918-D352-4C0F-B59B-E97619489ABE}"/>
  </w:font>
  <w:font w:name="方正楷体_GBK">
    <w:altName w:val="Arial Unicode MS"/>
    <w:panose1 w:val="03000509000000000000"/>
    <w:charset w:val="86"/>
    <w:family w:val="script"/>
    <w:pitch w:val="fixed"/>
    <w:sig w:usb0="00000001" w:usb1="080E0000" w:usb2="00000010" w:usb3="00000000" w:csb0="00040000" w:csb1="00000000"/>
    <w:embedRegular r:id="rId5" w:subsetted="1" w:fontKey="{30AD8EE3-FE5B-4B0A-8A45-47FBFF2AC33E}"/>
  </w:font>
  <w:font w:name="等线">
    <w:charset w:val="86"/>
    <w:family w:val="auto"/>
    <w:pitch w:val="default"/>
    <w:sig w:usb0="A00002BF" w:usb1="38CF7CFA" w:usb2="00000016" w:usb3="00000000" w:csb0="0004000F" w:csb1="00000000"/>
    <w:embedRegular r:id="rId6" w:subsetted="1" w:fontKey="{34A13110-063B-4177-8910-3C0A7AEFCD7D}"/>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E4" w:rsidRDefault="003B42E4" w:rsidP="006F3730">
      <w:r>
        <w:separator/>
      </w:r>
    </w:p>
  </w:footnote>
  <w:footnote w:type="continuationSeparator" w:id="0">
    <w:p w:rsidR="003B42E4" w:rsidRDefault="003B42E4" w:rsidP="006F3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F30"/>
    <w:rsid w:val="00021CD9"/>
    <w:rsid w:val="00040779"/>
    <w:rsid w:val="00060BD6"/>
    <w:rsid w:val="00080075"/>
    <w:rsid w:val="000E04A3"/>
    <w:rsid w:val="001055E1"/>
    <w:rsid w:val="00122630"/>
    <w:rsid w:val="00170A51"/>
    <w:rsid w:val="00171BFF"/>
    <w:rsid w:val="001D09DC"/>
    <w:rsid w:val="002352D8"/>
    <w:rsid w:val="0025763E"/>
    <w:rsid w:val="002A4505"/>
    <w:rsid w:val="003B42E4"/>
    <w:rsid w:val="003C6CA8"/>
    <w:rsid w:val="00443A33"/>
    <w:rsid w:val="004A076F"/>
    <w:rsid w:val="004B4491"/>
    <w:rsid w:val="005D6D07"/>
    <w:rsid w:val="006A3B45"/>
    <w:rsid w:val="006C3490"/>
    <w:rsid w:val="006F3730"/>
    <w:rsid w:val="00743365"/>
    <w:rsid w:val="00745E71"/>
    <w:rsid w:val="007C1645"/>
    <w:rsid w:val="00832047"/>
    <w:rsid w:val="009E5E54"/>
    <w:rsid w:val="00A1250B"/>
    <w:rsid w:val="00A21581"/>
    <w:rsid w:val="00A5359E"/>
    <w:rsid w:val="00AF159E"/>
    <w:rsid w:val="00B4754D"/>
    <w:rsid w:val="00C477DC"/>
    <w:rsid w:val="00CC3150"/>
    <w:rsid w:val="00CD1E0C"/>
    <w:rsid w:val="00D030E4"/>
    <w:rsid w:val="00D50392"/>
    <w:rsid w:val="00D825A9"/>
    <w:rsid w:val="00D829A3"/>
    <w:rsid w:val="00DC7F30"/>
    <w:rsid w:val="00E17781"/>
    <w:rsid w:val="00E264DC"/>
    <w:rsid w:val="00E32738"/>
    <w:rsid w:val="00F2466F"/>
    <w:rsid w:val="00F36967"/>
    <w:rsid w:val="00FD6391"/>
    <w:rsid w:val="020D4880"/>
    <w:rsid w:val="02691A65"/>
    <w:rsid w:val="03E5098F"/>
    <w:rsid w:val="0A244469"/>
    <w:rsid w:val="120F4930"/>
    <w:rsid w:val="158F17D1"/>
    <w:rsid w:val="16EE30E2"/>
    <w:rsid w:val="1D297135"/>
    <w:rsid w:val="1E8C36C3"/>
    <w:rsid w:val="23F910C5"/>
    <w:rsid w:val="24BC2FBD"/>
    <w:rsid w:val="2D2A0479"/>
    <w:rsid w:val="315E2FE7"/>
    <w:rsid w:val="3574560C"/>
    <w:rsid w:val="35AA7C04"/>
    <w:rsid w:val="385349E7"/>
    <w:rsid w:val="39EA058C"/>
    <w:rsid w:val="3AE81A3E"/>
    <w:rsid w:val="3BE90366"/>
    <w:rsid w:val="4274646E"/>
    <w:rsid w:val="53777718"/>
    <w:rsid w:val="584D2AE0"/>
    <w:rsid w:val="5E1F2EBB"/>
    <w:rsid w:val="63A31487"/>
    <w:rsid w:val="66243D9E"/>
    <w:rsid w:val="7AAF0BF5"/>
    <w:rsid w:val="7D1F27CE"/>
    <w:rsid w:val="7F05459B"/>
    <w:rsid w:val="7FDD3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C6CA8"/>
    <w:pPr>
      <w:adjustRightInd w:val="0"/>
      <w:snapToGrid w:val="0"/>
      <w:spacing w:line="360" w:lineRule="auto"/>
      <w:ind w:firstLineChars="200" w:firstLine="200"/>
    </w:pPr>
    <w:rPr>
      <w:rFonts w:ascii="Times New Roman" w:eastAsia="宋体" w:hAnsi="Times New Roman" w:cs="Times New Roman"/>
      <w:sz w:val="32"/>
      <w:szCs w:val="32"/>
    </w:rPr>
  </w:style>
  <w:style w:type="paragraph" w:styleId="a4">
    <w:name w:val="Plain Text"/>
    <w:qFormat/>
    <w:rsid w:val="003C6CA8"/>
    <w:pPr>
      <w:widowControl w:val="0"/>
      <w:autoSpaceDE w:val="0"/>
      <w:autoSpaceDN w:val="0"/>
      <w:adjustRightInd w:val="0"/>
    </w:pPr>
    <w:rPr>
      <w:rFonts w:ascii="宋体" w:hAnsi="Courier New"/>
      <w:sz w:val="21"/>
      <w:szCs w:val="21"/>
    </w:rPr>
  </w:style>
  <w:style w:type="paragraph" w:styleId="a5">
    <w:name w:val="footer"/>
    <w:basedOn w:val="a"/>
    <w:link w:val="Char0"/>
    <w:uiPriority w:val="99"/>
    <w:semiHidden/>
    <w:unhideWhenUsed/>
    <w:qFormat/>
    <w:rsid w:val="003C6CA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3C6CA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3C6CA8"/>
    <w:rPr>
      <w:rFonts w:ascii="Times New Roman" w:hAnsi="Times New Roman" w:cs="Times New Roman"/>
      <w:sz w:val="24"/>
      <w:szCs w:val="24"/>
    </w:rPr>
  </w:style>
  <w:style w:type="character" w:customStyle="1" w:styleId="Char">
    <w:name w:val="正文文本 Char"/>
    <w:basedOn w:val="a0"/>
    <w:link w:val="a3"/>
    <w:uiPriority w:val="1"/>
    <w:qFormat/>
    <w:rsid w:val="003C6CA8"/>
    <w:rPr>
      <w:rFonts w:ascii="Times New Roman" w:eastAsia="宋体" w:hAnsi="Times New Roman" w:cs="Times New Roman"/>
      <w:sz w:val="32"/>
      <w:szCs w:val="32"/>
    </w:rPr>
  </w:style>
  <w:style w:type="character" w:customStyle="1" w:styleId="Char1">
    <w:name w:val="页眉 Char"/>
    <w:basedOn w:val="a0"/>
    <w:link w:val="a6"/>
    <w:uiPriority w:val="99"/>
    <w:semiHidden/>
    <w:qFormat/>
    <w:rsid w:val="003C6CA8"/>
    <w:rPr>
      <w:sz w:val="18"/>
      <w:szCs w:val="18"/>
    </w:rPr>
  </w:style>
  <w:style w:type="character" w:customStyle="1" w:styleId="Char0">
    <w:name w:val="页脚 Char"/>
    <w:basedOn w:val="a0"/>
    <w:link w:val="a5"/>
    <w:uiPriority w:val="99"/>
    <w:semiHidden/>
    <w:qFormat/>
    <w:rsid w:val="003C6CA8"/>
    <w:rPr>
      <w:sz w:val="18"/>
      <w:szCs w:val="18"/>
    </w:rPr>
  </w:style>
  <w:style w:type="character" w:customStyle="1" w:styleId="TimesNewRomanChar">
    <w:name w:val="正文 + (西文) Times New Roman Char"/>
    <w:link w:val="TimesNewRoman"/>
    <w:uiPriority w:val="99"/>
    <w:qFormat/>
    <w:rsid w:val="003C6CA8"/>
    <w:rPr>
      <w:rFonts w:ascii="仿宋_GB2312" w:eastAsia="仿宋_GB2312" w:hAnsi="宋体" w:cs="仿宋_GB2312"/>
      <w:color w:val="000000"/>
      <w:sz w:val="28"/>
      <w:szCs w:val="28"/>
    </w:rPr>
  </w:style>
  <w:style w:type="paragraph" w:customStyle="1" w:styleId="TimesNewRoman">
    <w:name w:val="正文 + (西文) Times New Roman"/>
    <w:basedOn w:val="a7"/>
    <w:link w:val="TimesNewRomanChar"/>
    <w:uiPriority w:val="99"/>
    <w:qFormat/>
    <w:rsid w:val="003C6CA8"/>
    <w:pPr>
      <w:widowControl/>
      <w:spacing w:line="360" w:lineRule="auto"/>
      <w:ind w:firstLineChars="200" w:firstLine="560"/>
      <w:jc w:val="left"/>
    </w:pPr>
    <w:rPr>
      <w:rFonts w:ascii="仿宋_GB2312" w:eastAsia="仿宋_GB2312" w:hAnsi="宋体" w:cs="仿宋_GB2312"/>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番茄花园</cp:lastModifiedBy>
  <cp:revision>32</cp:revision>
  <dcterms:created xsi:type="dcterms:W3CDTF">2020-12-09T06:32:00Z</dcterms:created>
  <dcterms:modified xsi:type="dcterms:W3CDTF">2020-12-26T07:10:00Z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