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spacing w:line="220" w:lineRule="atLeast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本次检验项目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餐饮食品</w:t>
      </w:r>
    </w:p>
    <w:p>
      <w:pPr>
        <w:spacing w:line="360" w:lineRule="auto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1.复用餐饮具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14934-2016《食品安全国家标准 消毒餐(饮)具》等标准及其产品明示标准和指标要求。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2.坚果及籽类食品(自制)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2761-2017《食品安全国家标准 食品中真菌毒素限量》等标准及其产品明示标准和指标要求。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3.熟肉制品(自制)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抽检依据包括卫生部、国家食品药品监督管理局2012年第10号公告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、GB 2760-2014《食品安全国家标准 食品添加剂使用标准》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4.其他餐饮食品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2760-2014《食品安全国家标准 食品添加剂使用标准》等标准及其产品明示标准和指标要求。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</w:t>
      </w:r>
    </w:p>
    <w:p>
      <w:pPr>
        <w:numPr>
          <w:ilvl w:val="0"/>
          <w:numId w:val="0"/>
        </w:numPr>
        <w:spacing w:line="360" w:lineRule="auto"/>
        <w:ind w:leftChars="215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1.复用餐饮具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抽检项目包括游离性余氯、阴离子合成洗涤剂（以十二烷基苯磺酸钠计）、大肠菌群。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2.坚果及籽类食品(自制)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抽检项目包括黄曲霉毒素B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3.熟肉制品(自制)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抽检项目包括胭脂红、苯甲酸及其钠盐(以苯甲酸计)、山梨酸及其钾盐(以山梨酸计)、糖精钠、脱氢乙酸及其钠盐(以脱氢乙酸计)、亚硝酸盐。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4.其他餐饮食品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抽检项目包括苯甲酸及其钠盐（以苯甲酸计）、山梨酸及其钾盐（以山梨酸计）、糖精钠（以糖精计）、铝的残留量（干样品，以Al计）。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茶叶及相关制品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2763-2019《食品安全国家标准 食品中农药最大残留限量》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、GB 2762-2017《食品安全国家标准 食品中污染物限量》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（二）抽检项目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抽检项目包括铅（以 Pb 计）、草甘膦、吡虫啉、内吸磷、乙酰甲胺磷、联苯菊酯、氯氰菊酯和高效氯氰菊酯、灭多威、三氯杀螨醇、氰戊菊酯和 S-氰戊菊酯、甲胺磷、啶虫脒、吡蚜酮、敌百虫、甲拌磷。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罐头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spacing w:line="360" w:lineRule="auto"/>
        <w:ind w:left="405" w:leftChars="19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水果类罐头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GB 2760-2014《食品安全国家标准 食品添加剂使用标准》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（二）抽检项目</w:t>
      </w:r>
    </w:p>
    <w:p>
      <w:pPr>
        <w:spacing w:line="360" w:lineRule="auto"/>
        <w:ind w:left="405" w:leftChars="19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水果类罐头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抽检项目包括柠檬黄、日落黄、 苋菜红、胭脂红、赤藓红、亮蓝、靛蓝、诱惑红、脱氢乙酸及其钠盐（以脱氢乙酸计）、苯甲酸及其钠盐（以苯甲酸计）、山梨酸及其钾盐（以山梨酸计）、糖精钠（以糖精计）。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食盐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spacing w:line="360" w:lineRule="auto"/>
        <w:ind w:left="405" w:leftChars="19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GB 2721-2015《食品安全国家标准 食用盐》、GB 2762-2017《食品安全国家标准 食品中污染物限量》、GB 26878-2011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（二）抽检项目</w:t>
      </w:r>
    </w:p>
    <w:p>
      <w:pPr>
        <w:spacing w:line="360" w:lineRule="auto"/>
        <w:ind w:left="405" w:leftChars="19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抽检项目包括氯化钠、碘（以I计）、铅（以Pb计）、钡（以Ba计）、总砷（以As计）。</w:t>
      </w:r>
    </w:p>
    <w:p>
      <w:pPr>
        <w:spacing w:line="360" w:lineRule="auto"/>
        <w:ind w:firstLine="602" w:firstLineChars="25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 xml:space="preserve"> 食用农产品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spacing w:line="360" w:lineRule="auto"/>
        <w:ind w:left="540" w:leftChars="257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1.畜禽肉及副产品抽检依据GB 31650-2019《食品安全国家标准 食品中兽药最大残留限量》、GB 2707-2016《食品安全国家标准 鲜(冻)畜、禽产品》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农业部公告第2292号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 xml:space="preserve">、农业农村部公告 第250号、整顿办函〔2010〕50 号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spacing w:line="360" w:lineRule="auto"/>
        <w:ind w:left="540" w:leftChars="257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2.蔬菜抽检依据GB 2763-201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《食品安全国家标准 食品中农药最大残留限量》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、国家食品药品监督管理总局、农业部、国家卫生和计划生育委员会公告2015年第11号《关于豆芽生产过程中禁止使用6-苄基腺嘌呤等物质的公告》、GB 22556-2008《豆芽卫生标准》、GB 2762-2017《食品安全国家标准 食品中污染物限量》等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标准及其产品明示标准和指标要求。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（二）抽检项目</w:t>
      </w:r>
    </w:p>
    <w:p>
      <w:pPr>
        <w:spacing w:line="360" w:lineRule="auto"/>
        <w:ind w:left="540" w:leftChars="257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畜禽肉及副产品抽检项目克伦特罗、沙丁胺醇、氯霉素、氧氟沙星、莱克多巴胺、恩诺沙星+环丙沙星、培氟沙星、氯丙嗪、呋喃唑酮代谢物、挥发性盐基氮、特布他林、呋喃它酮代谢物、呋喃西林代谢物、呋喃妥因代谢物、氟苯尼考、多西环素(强力霉素)、土霉素、洛美沙星、诺氟沙星、磺胺类(总量)、五氯酚酸钠（以五氯酚计）。</w:t>
      </w:r>
    </w:p>
    <w:p>
      <w:pPr>
        <w:spacing w:line="360" w:lineRule="auto"/>
        <w:ind w:left="540" w:leftChars="257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2.蔬菜抽检项目腐霉利、毒死蜱、氧乐果、克百威、甲拌磷、氯氟氰菊酯和高效氯氟氰菊酯、辛硫磷、铅（以Pb计）、镉（以Cd计）、多菌灵、氯氰菊酯和高效氯氰菊酯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spacing w:line="360" w:lineRule="auto"/>
        <w:ind w:left="540" w:leftChars="257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豆芽抽检项目4-氯苯氧乙酸钠、6-苄基腺嘌呤(6-BA)、亚硫酸盐（以SO2计）、铅（以Pb计）、镉（以Cd计）、铬（以Cr计）、赤霉素。</w:t>
      </w:r>
    </w:p>
    <w:p>
      <w:pPr>
        <w:pStyle w:val="12"/>
        <w:numPr>
          <w:ilvl w:val="0"/>
          <w:numId w:val="0"/>
        </w:numPr>
        <w:spacing w:line="360" w:lineRule="auto"/>
        <w:ind w:left="602" w:leftChars="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食用油、油脂及其制品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1.食用植物油(半精炼、全精炼)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2762-2017《食品安全国家标准 食品中污染物限量》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、GB/T 1535-2017《大豆油》、GB/T 1534-2017《花生油》、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2.煎炸过程用油(餐饮环节)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2716-2018《食品安全国家标准 植物油》等标准及其产品明示标准和指标要求。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（二）抽检项目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1.食用植物油(半精炼、全精炼)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抽检项目包括酸价、过氧化值、苯并[a]芘。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2.煎炸过程用油(餐饮环节)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抽检项目包括极性组分、酸价。</w:t>
      </w:r>
    </w:p>
    <w:p>
      <w:pPr>
        <w:pStyle w:val="12"/>
        <w:numPr>
          <w:ilvl w:val="0"/>
          <w:numId w:val="0"/>
        </w:numPr>
        <w:spacing w:line="360" w:lineRule="auto"/>
        <w:ind w:left="602" w:leftChars="0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七、调味品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（一）抽检依据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1.半固体复合调味料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2762-2017《食品安全国家标准 食品中污染物限量》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、GB 2760-2014《食品安全国家标准 食品添加剂使用标准》、食品整治办[2008]3号《食品中可能违法添加的非食用物质和易滥用的食品添加剂品种名单(第一批)》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2.酱类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2718-2014《食品安全国家标准 酿造酱》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、GB 2760-2014《食品安全国家标准 食品添加剂使用标准》、GB 2761-2017《食品安全国家标准 食品中真菌毒素限量》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pStyle w:val="12"/>
        <w:spacing w:line="360" w:lineRule="auto"/>
        <w:ind w:left="426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3.香辛料类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抽检依据包括GB 2762-2017《食品安全国家标准 食品中污染物限量》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、整顿办函[2011]1号《食品中可能违法添加的非食用物质和易滥用的食品添加剂品种名单(第五批)》、食品整治办[2008]3号《食品中可能违法添加的非食用物质和易滥用的食品添加剂品种名单(第一批)》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等标准及其产品明示标准和指标要求。</w:t>
      </w:r>
    </w:p>
    <w:p>
      <w:pPr>
        <w:spacing w:line="360" w:lineRule="auto"/>
        <w:ind w:left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（二）抽检项目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1.半固体复合调味料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抽检项目包括铅（以Pb计）、山梨酸及其钾盐（以山梨酸计）、脱氢乙酸及其钠盐（以脱氢乙酸计）。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2.酱类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抽检项目包括氨基酸态氮 、黄曲霉毒素B1、苯甲酸及其钠盐（以苯甲酸计）、山梨酸及其钾盐（以山梨酸计）、脱氢乙酸及其钠盐（以脱氢乙酸计）、糖精钠（以糖精计）。</w:t>
      </w:r>
    </w:p>
    <w:p>
      <w:pPr>
        <w:spacing w:line="360" w:lineRule="auto"/>
        <w:ind w:left="405" w:leftChars="193" w:firstLine="52" w:firstLineChars="22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3.香辛料类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抽检项目包括铅（以Pb计）、罗丹明B、苏丹红I、苏丹红Ⅱ、苏丹红Ⅲ、苏丹红IV。</w:t>
      </w:r>
    </w:p>
    <w:p>
      <w:pPr>
        <w:rPr>
          <w:rFonts w:hint="eastAsia"/>
        </w:rPr>
      </w:pPr>
      <w:bookmarkStart w:id="0" w:name="_GoBack"/>
      <w:bookmarkEnd w:id="0"/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  <w:u w:val="single"/>
        </w:rPr>
      </w:pPr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A89"/>
    <w:multiLevelType w:val="multilevel"/>
    <w:tmpl w:val="048E7A89"/>
    <w:lvl w:ilvl="0" w:tentative="0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6803A0"/>
    <w:multiLevelType w:val="multilevel"/>
    <w:tmpl w:val="356803A0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1F2620E"/>
    <w:rsid w:val="12790DB6"/>
    <w:rsid w:val="14B8789B"/>
    <w:rsid w:val="15EF3075"/>
    <w:rsid w:val="16213888"/>
    <w:rsid w:val="1B563E30"/>
    <w:rsid w:val="1CEC14D0"/>
    <w:rsid w:val="1E97322B"/>
    <w:rsid w:val="228675BF"/>
    <w:rsid w:val="24FC351B"/>
    <w:rsid w:val="26E4046E"/>
    <w:rsid w:val="27516749"/>
    <w:rsid w:val="295668B1"/>
    <w:rsid w:val="2F023F06"/>
    <w:rsid w:val="31BD6CCE"/>
    <w:rsid w:val="33D46B62"/>
    <w:rsid w:val="35D875E6"/>
    <w:rsid w:val="37782498"/>
    <w:rsid w:val="3A605031"/>
    <w:rsid w:val="3B4E1308"/>
    <w:rsid w:val="3EFF3B5C"/>
    <w:rsid w:val="50827858"/>
    <w:rsid w:val="5267328E"/>
    <w:rsid w:val="55A600BE"/>
    <w:rsid w:val="583F7B1B"/>
    <w:rsid w:val="58985236"/>
    <w:rsid w:val="5B7D6784"/>
    <w:rsid w:val="647222C8"/>
    <w:rsid w:val="65B25843"/>
    <w:rsid w:val="6BF063B5"/>
    <w:rsid w:val="6C234AB3"/>
    <w:rsid w:val="6CBF3909"/>
    <w:rsid w:val="73A37163"/>
    <w:rsid w:val="7CF50B48"/>
    <w:rsid w:val="7DB8217C"/>
    <w:rsid w:val="7E0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眉 Char"/>
    <w:basedOn w:val="5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713</Words>
  <Characters>4069</Characters>
  <Lines>33</Lines>
  <Paragraphs>9</Paragraphs>
  <TotalTime>0</TotalTime>
  <ScaleCrop>false</ScaleCrop>
  <LinksUpToDate>false</LinksUpToDate>
  <CharactersWithSpaces>4773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Lenovo</cp:lastModifiedBy>
  <dcterms:modified xsi:type="dcterms:W3CDTF">2020-12-14T07:31:50Z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