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商丘市市场监督管理局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 w:cs="黑体"/>
          <w:sz w:val="44"/>
          <w:szCs w:val="44"/>
          <w:lang w:eastAsia="zh-CN"/>
        </w:rPr>
      </w:pPr>
      <w:r>
        <w:rPr>
          <w:rFonts w:hint="eastAsia" w:ascii="黑体" w:eastAsia="黑体" w:cs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eastAsia="黑体" w:cs="黑体"/>
          <w:sz w:val="44"/>
          <w:szCs w:val="44"/>
        </w:rPr>
        <w:t>食品监督抽检情况的</w:t>
      </w:r>
      <w:r>
        <w:rPr>
          <w:rFonts w:hint="eastAsia" w:ascii="黑体" w:eastAsia="黑体" w:cs="黑体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 w:cs="黑体"/>
          <w:sz w:val="44"/>
          <w:szCs w:val="44"/>
          <w:lang w:eastAsia="zh-CN"/>
        </w:rPr>
      </w:pPr>
      <w:r>
        <w:rPr>
          <w:rFonts w:hint="eastAsia" w:asci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eastAsia="黑体" w:cs="黑体"/>
          <w:sz w:val="44"/>
          <w:szCs w:val="44"/>
        </w:rPr>
        <w:t>20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eastAsia="黑体" w:cs="黑体"/>
          <w:sz w:val="44"/>
          <w:szCs w:val="44"/>
        </w:rPr>
        <w:t>年第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5</w:t>
      </w:r>
      <w:r>
        <w:rPr>
          <w:rFonts w:ascii="黑体" w:eastAsia="黑体" w:cs="黑体"/>
          <w:sz w:val="44"/>
          <w:szCs w:val="44"/>
          <w:lang w:val="en-US" w:eastAsia="zh-CN"/>
        </w:rPr>
        <w:t>6</w:t>
      </w:r>
      <w:r>
        <w:rPr>
          <w:rFonts w:hint="eastAsia" w:ascii="黑体" w:eastAsia="黑体" w:cs="黑体"/>
          <w:sz w:val="44"/>
          <w:szCs w:val="44"/>
        </w:rPr>
        <w:t>期</w:t>
      </w:r>
      <w:r>
        <w:rPr>
          <w:rFonts w:hint="eastAsia" w:ascii="黑体" w:eastAsia="黑体" w:cs="黑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根据《中华人民共和国食品安全法》、《食品安全抽样检验管理办法》的规定，商丘市市场监督管理局</w:t>
      </w:r>
      <w:r>
        <w:rPr>
          <w:rFonts w:hint="eastAsia" w:asci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eastAsia="仿宋" w:cs="仿宋"/>
          <w:sz w:val="32"/>
          <w:szCs w:val="32"/>
        </w:rPr>
        <w:t>河南省</w:t>
      </w:r>
      <w:r>
        <w:rPr>
          <w:rFonts w:hint="eastAsia" w:asci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eastAsia="仿宋" w:cs="仿宋"/>
          <w:sz w:val="32"/>
          <w:szCs w:val="32"/>
        </w:rPr>
        <w:t>监督管理局</w:t>
      </w:r>
      <w:r>
        <w:rPr>
          <w:rFonts w:hint="eastAsia" w:ascii="仿宋" w:eastAsia="仿宋" w:cs="仿宋"/>
          <w:sz w:val="32"/>
          <w:szCs w:val="32"/>
          <w:lang w:eastAsia="zh-CN"/>
        </w:rPr>
        <w:t>下达的抽检任务进行了</w:t>
      </w:r>
      <w:r>
        <w:rPr>
          <w:rFonts w:hint="eastAsia" w:ascii="仿宋" w:eastAsia="仿宋" w:cs="仿宋"/>
          <w:sz w:val="32"/>
          <w:szCs w:val="32"/>
        </w:rPr>
        <w:t>抽检，</w:t>
      </w:r>
      <w:r>
        <w:rPr>
          <w:rFonts w:hint="eastAsia" w:ascii="仿宋" w:eastAsia="仿宋" w:cs="仿宋"/>
          <w:sz w:val="32"/>
          <w:szCs w:val="32"/>
          <w:lang w:eastAsia="zh-CN"/>
        </w:rPr>
        <w:t>现将处置完毕批次公示如下：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  <w:u w:val="none"/>
        </w:rPr>
      </w:pPr>
      <w:r>
        <w:rPr>
          <w:rFonts w:hint="eastAsia" w:ascii="仿宋" w:eastAsia="仿宋" w:cs="仿宋"/>
          <w:sz w:val="32"/>
          <w:szCs w:val="32"/>
          <w:u w:val="none"/>
        </w:rPr>
        <w:t>本次共抽检食品</w:t>
      </w: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308批次，</w:t>
      </w:r>
      <w:r>
        <w:rPr>
          <w:rFonts w:hint="eastAsia" w:ascii="仿宋" w:eastAsia="仿宋" w:cs="仿宋"/>
          <w:sz w:val="32"/>
          <w:szCs w:val="32"/>
          <w:u w:val="none"/>
        </w:rPr>
        <w:t>经检验，合格</w:t>
      </w:r>
      <w:r>
        <w:rPr>
          <w:rFonts w:ascii="仿宋" w:eastAsia="仿宋" w:cs="仿宋"/>
          <w:sz w:val="32"/>
          <w:szCs w:val="32"/>
          <w:u w:val="none"/>
        </w:rPr>
        <w:t>食品277批次，不合格食品</w:t>
      </w: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21</w:t>
      </w:r>
      <w:r>
        <w:rPr>
          <w:rFonts w:ascii="仿宋" w:eastAsia="仿宋" w:cs="仿宋"/>
          <w:sz w:val="32"/>
          <w:szCs w:val="32"/>
          <w:u w:val="none"/>
        </w:rPr>
        <w:t>批次</w:t>
      </w:r>
      <w:r>
        <w:rPr>
          <w:rFonts w:hint="eastAsia" w:ascii="仿宋" w:eastAsia="仿宋" w:cs="仿宋"/>
          <w:sz w:val="32"/>
          <w:szCs w:val="32"/>
          <w:u w:val="none"/>
          <w:lang w:eastAsia="zh-CN"/>
        </w:rPr>
        <w:t>，不合格食品相关产品</w:t>
      </w: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10批次</w:t>
      </w:r>
      <w:r>
        <w:rPr>
          <w:rFonts w:ascii="仿宋" w:eastAsia="仿宋" w:cs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上述样品检验机构均为商丘市质量技术监督检验测试中心。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特此</w:t>
      </w:r>
      <w:r>
        <w:rPr>
          <w:rFonts w:hint="eastAsia" w:asci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附件：商丘市市场监督管理局20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eastAsia="仿宋" w:cs="仿宋"/>
          <w:sz w:val="32"/>
          <w:szCs w:val="32"/>
        </w:rPr>
        <w:t>年第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asci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sz w:val="32"/>
          <w:szCs w:val="32"/>
        </w:rPr>
        <w:t>期</w:t>
      </w:r>
      <w:r>
        <w:rPr>
          <w:rFonts w:hint="eastAsia" w:ascii="仿宋" w:eastAsia="仿宋" w:cs="仿宋"/>
          <w:sz w:val="32"/>
          <w:szCs w:val="32"/>
          <w:lang w:eastAsia="zh-CN"/>
        </w:rPr>
        <w:t>流通领域</w:t>
      </w:r>
      <w:r>
        <w:rPr>
          <w:rFonts w:hint="eastAsia" w:ascii="仿宋" w:eastAsia="仿宋" w:cs="仿宋"/>
          <w:sz w:val="32"/>
          <w:szCs w:val="32"/>
        </w:rPr>
        <w:t>监督抽检</w:t>
      </w:r>
      <w:r>
        <w:rPr>
          <w:rFonts w:hint="eastAsia" w:ascii="仿宋" w:eastAsia="仿宋" w:cs="仿宋"/>
          <w:sz w:val="32"/>
          <w:szCs w:val="32"/>
          <w:lang w:eastAsia="zh-CN"/>
        </w:rPr>
        <w:t>合格</w:t>
      </w:r>
      <w:r>
        <w:rPr>
          <w:rFonts w:hint="eastAsia" w:ascii="仿宋" w:eastAsia="仿宋" w:cs="仿宋"/>
          <w:sz w:val="32"/>
          <w:szCs w:val="32"/>
        </w:rPr>
        <w:t>信息</w:t>
      </w:r>
      <w:r>
        <w:rPr>
          <w:rFonts w:hint="eastAsia" w:asci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eastAsia="仿宋" w:cs="仿宋"/>
          <w:sz w:val="32"/>
          <w:szCs w:val="32"/>
        </w:rPr>
        <w:t>表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920" w:firstLineChars="3100"/>
        <w:textAlignment w:val="auto"/>
        <w:rPr>
          <w:rFonts w:hint="eastAsia" w:ascii="仿宋" w:eastAsia="仿宋" w:cs="仿宋"/>
          <w:sz w:val="44"/>
          <w:szCs w:val="44"/>
        </w:rPr>
      </w:pPr>
      <w:r>
        <w:rPr>
          <w:rFonts w:hint="eastAsia" w:ascii="仿宋" w:eastAsia="仿宋" w:cs="仿宋"/>
          <w:sz w:val="32"/>
          <w:szCs w:val="32"/>
        </w:rPr>
        <w:t>20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仿宋" w:eastAsia="仿宋" w:cs="仿宋"/>
          <w:sz w:val="36"/>
          <w:szCs w:val="36"/>
          <w:lang w:eastAsia="zh-CN"/>
        </w:rPr>
      </w:pPr>
      <w:r>
        <w:rPr>
          <w:rFonts w:hint="eastAsia" w:ascii="仿宋" w:eastAsia="仿宋" w:cs="仿宋"/>
          <w:sz w:val="36"/>
          <w:szCs w:val="36"/>
        </w:rPr>
        <w:t>商丘市市场监督管理局20</w:t>
      </w:r>
      <w:r>
        <w:rPr>
          <w:rFonts w:hint="eastAsia" w:asci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仿宋" w:eastAsia="仿宋" w:cs="仿宋"/>
          <w:sz w:val="36"/>
          <w:szCs w:val="36"/>
        </w:rPr>
        <w:t>年第</w:t>
      </w:r>
      <w:r>
        <w:rPr>
          <w:rFonts w:hint="eastAsia" w:ascii="仿宋" w:eastAsia="仿宋" w:cs="仿宋"/>
          <w:sz w:val="36"/>
          <w:szCs w:val="36"/>
          <w:lang w:val="en-US" w:eastAsia="zh-CN"/>
        </w:rPr>
        <w:t>5</w:t>
      </w:r>
      <w:r>
        <w:rPr>
          <w:rFonts w:ascii="仿宋" w:eastAsia="仿宋" w:cs="仿宋"/>
          <w:sz w:val="36"/>
          <w:szCs w:val="36"/>
          <w:lang w:val="en-US" w:eastAsia="zh-CN"/>
        </w:rPr>
        <w:t>6</w:t>
      </w:r>
      <w:r>
        <w:rPr>
          <w:rFonts w:hint="eastAsia" w:ascii="仿宋" w:eastAsia="仿宋" w:cs="仿宋"/>
          <w:sz w:val="36"/>
          <w:szCs w:val="36"/>
        </w:rPr>
        <w:t>期</w:t>
      </w:r>
      <w:r>
        <w:rPr>
          <w:rFonts w:hint="eastAsia" w:ascii="仿宋" w:eastAsia="仿宋" w:cs="仿宋"/>
          <w:sz w:val="36"/>
          <w:szCs w:val="36"/>
          <w:lang w:eastAsia="zh-CN"/>
        </w:rPr>
        <w:t>流通领域</w:t>
      </w:r>
      <w:r>
        <w:rPr>
          <w:rFonts w:hint="eastAsia" w:ascii="仿宋" w:eastAsia="仿宋" w:cs="仿宋"/>
          <w:sz w:val="36"/>
          <w:szCs w:val="36"/>
        </w:rPr>
        <w:t>监督抽检</w:t>
      </w:r>
      <w:r>
        <w:rPr>
          <w:rFonts w:hint="eastAsia" w:ascii="仿宋" w:eastAsia="仿宋" w:cs="仿宋"/>
          <w:sz w:val="36"/>
          <w:szCs w:val="36"/>
          <w:lang w:eastAsia="zh-CN"/>
        </w:rPr>
        <w:t>合格</w:t>
      </w:r>
      <w:r>
        <w:rPr>
          <w:rFonts w:hint="eastAsia" w:ascii="仿宋" w:eastAsia="仿宋" w:cs="仿宋"/>
          <w:sz w:val="36"/>
          <w:szCs w:val="36"/>
        </w:rPr>
        <w:t>信息</w:t>
      </w:r>
      <w:r>
        <w:rPr>
          <w:rFonts w:hint="eastAsia" w:ascii="仿宋" w:eastAsia="仿宋" w:cs="仿宋"/>
          <w:sz w:val="36"/>
          <w:szCs w:val="36"/>
          <w:lang w:eastAsia="zh-CN"/>
        </w:rPr>
        <w:t>公示</w:t>
      </w:r>
      <w:r>
        <w:rPr>
          <w:rFonts w:hint="eastAsia" w:ascii="仿宋" w:eastAsia="仿宋" w:cs="仿宋"/>
          <w:sz w:val="36"/>
          <w:szCs w:val="36"/>
        </w:rPr>
        <w:t>表</w:t>
      </w:r>
    </w:p>
    <w:tbl>
      <w:tblPr>
        <w:tblStyle w:val="5"/>
        <w:tblW w:w="14231" w:type="dxa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54"/>
        <w:gridCol w:w="1787"/>
        <w:gridCol w:w="1950"/>
        <w:gridCol w:w="1899"/>
        <w:gridCol w:w="1128"/>
        <w:gridCol w:w="1391"/>
        <w:gridCol w:w="1104"/>
        <w:gridCol w:w="1378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抽样单号（编号）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规格型号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   批号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所抽批次抽检结果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NCP20411400467932740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石榴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NCP20411400467932739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奇异果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NCP20411400467932738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巨峰葡萄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NCP20411400467932737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油桃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NCP20411400467932736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水蜜桃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NCP20411400467932735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商丘市城乡一体化示范区华丰便民店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脆枣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2020-9-29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NCP20411400467932779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莲藕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野柿子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包菜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NCP20411400467932784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柿子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elvetica" w:hAnsi="Helvetica" w:eastAsia="Helvetica" w:cs="Helvetica"/>
                <w:i w:val="0"/>
                <w:color w:val="676A6C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NCP20411400467932776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NCP20411400467932777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山药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NCP20411400467932778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商丘市睢阳区孙凤仙百货商店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生姜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NCP20411400467932826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商丘市睢阳区陈勇岩副食店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NCP20411400467932807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大白菜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NCP20411400467932808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芹菜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NCP20411400467932809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蘑菇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大豆芽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茄子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山药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油麦菜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辣椒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NCP20411400467932815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商丘市睢阳区唐江水果店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绿豆芽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NCP20411400467932985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西红柿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甜椒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西瓜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梨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商丘市睢阳区刘天蒙副食店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石榴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NCP20411400467933008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商丘市睢阳区红心副食经营部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NCP20411400467933037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橘子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NCP20411400467933038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柚子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NCP20411400467933039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柠檬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橙子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菠萝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猕猴桃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枣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NCP20411400467933046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商丘市睢阳区思雅水果店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NCP20411400467933073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秋月梨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NCP20411400467933074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枣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NCP20411400467933077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金秋红蜜桃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NCP20411400467933078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蜜桔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NCP20411400467933079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南非橙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NCP20411400467933082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猕猴桃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NCP20411400467933083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NCP20411400467933084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火龙果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NCP20411400467933085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金果源龙眼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NCP20411400467933086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商丘市睢阳区小南水果商行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西瓜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NCP20411400467933098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商丘市睢阳区贝妮副食门市部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薄皮核桃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迁西板栗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库尔勒香梨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橘子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商丘市睢阳区奕帆水果店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超甜蕉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红梨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越南大枣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NCP20411400467933109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橙子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红心火龙果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番茄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圆茄子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尖椒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NCP20411400467933155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商丘城乡一体化示范区喜来购超市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柠檬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菠菜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NCP20411400467933120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芹菜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NCP20411400467933121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长茄子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NCP20411400467933122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线椒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NCP20411400467933123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西红柿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NCP20411400467933126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NCP20411400467933128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NCP20411400467933129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商丘市睢阳区硕亿副食门市部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绿豆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NCP20411400467933161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商丘市睢阳区杨美英超市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NCP20411400467933162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商丘市睢阳区杨美英超市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铁棍山药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NCP20411400467933163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商丘市睢阳区杨美英超市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瓜子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NCP20411400467933164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商丘市睢阳区杨美英超市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五花肉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NCP20411400467933165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商丘市睢阳区杨美英超市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鸡大腿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NCP20411400467933170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商丘市睢阳区霞光副食经营部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NCP20411400467933171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商丘市睢阳区霞光副食经营部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NCP20411400467933172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商丘市睢阳区霞光副食经营部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豆角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NCP20411400467933173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商丘市睢阳区霞光副食经营部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菜豆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NCP20411400467933174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商丘市睢阳区霞光副食经营部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花生豆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NCP20411400467933209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河南省商丘市睢阳区小赵牛肉店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NCP20411400467933221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商丘市睢阳区若溪水产经营店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花蛤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NCP20411400467933222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商丘市睢阳区若溪水产经营店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草鱼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NCP20411400467933223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商丘市睢阳区若溪水产经营店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鲤鱼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NCP20411400467933225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商丘市睢阳区若溪水产经营店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NCP20411400467933226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商丘市睢阳区若溪水产经营店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螃蟹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NCP20411400467933252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商丘市睢阳区小季海鲜店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石斑鱼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NCP20411400467933251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商丘市睢阳区小季海鲜店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皮皮虾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NCP20411400467933250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商丘市睢阳区小季海鲜店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红腿蟹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NCP20411400467933245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商丘市睢阳区美艳水产经营部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NCP20411400467933249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商丘市睢阳区美艳水产经营部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鲤鱼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NCP20411400467933231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商丘市睢阳区马红洋牛羊肉经营部店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NCP20411400467933230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商丘市睢阳区马红洋牛羊肉经营部店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NCP20411400467933229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商丘市睢阳区张雨桐熟食店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NCP20411400467933232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蘑菇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NCP20411400467933233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菠菜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芹菜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包菜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辣椒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茄子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NCP20411400467933248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万家乐超市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橘子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NCP20411400467933335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山药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豆芽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藕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NCP20411400467933330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NCP20411400467933329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芹菜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NCP20411400467933328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商丘市城乡一体化示范区众赞蔬果店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包菜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NCP20411400467933351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贡桔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NCP20411400467933352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砂糖桔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NCP20411400467933353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青桔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NCP20411400467933354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冰糖橙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NCP20411400467933355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柠檬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NCP20411400467933363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鱿鱼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NCP20411400467933364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多宝鱼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NCP20411400467933365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金昌鱼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NCP20411400467933368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鸡肝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NCP20411400467933370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商丘市城乡一体化示范区张新建便民店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NCP20411400467933406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NCP20411400467933407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油麦菜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NCP20411400467933408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NCP20411400467933409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豆角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NCP20411400467933410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扁梅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NCP20411400467933411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山药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NCP20411400467933412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NCP20411400467933413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商丘市城乡一体化示范区华东便民店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莲藕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NCP20411400467933385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大闸蟹（母）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NCP20411400467933377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半片鸭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NCP20411400467933378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鸭边腿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NCP20411400467933379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白条鸭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NCP20411400467933380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鸭胗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NCP20411400467933381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NCP20411400467933382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花蛤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NCP20411400467933383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美贝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NCP20411400467933384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商丘亳都商贸有限公司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海虾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NCP20411400467933440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商丘市安奇华联商贸有限公司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鸡上腿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NCP20411400467933441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商丘市安奇华联商贸有限公司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鸡全腿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NCP20411400467933442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商丘市安奇华联商贸有限公司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鸡胸肉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NCP20411400467933443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商丘市安奇华联商贸有限公司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五花肉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676A6C"/>
                <w:sz w:val="20"/>
              </w:rPr>
            </w:pPr>
            <w:r>
              <w:rPr>
                <w:rFonts w:ascii="宋体" w:eastAsia="宋体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NCP20411400467933453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花生仁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NCP20411400467933452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核桃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2020-10-16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NCP20411400467933451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红芸豆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NCP20411400467933450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龙眼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NCP20411400467933449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柿子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NCP20411400467933448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NCP20411400467933447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巨丰葡萄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NCP20411400467933446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毛桃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NCP20411400467933445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黑梨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NCP20411400467933444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NCP20411400467933469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商丘市睢阳区原岐水果店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柿子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NCP20411400467933471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商丘市睢阳区翠侠蔬菜店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甜椒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NCP20411400467933473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商丘市睢阳区翠侠蔬菜店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菜豆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NCP20411400467933472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商丘市睢阳区翠侠蔬菜店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NCP20411400467933474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商丘市睢阳区翠侠蔬菜店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油麦菜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NCP20411400467933487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商丘市睢阳区张东菜店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NCP20411400467933489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商丘市睢阳区张东菜店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菜薹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NCP20411400467933488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商丘市睢阳区张东菜店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甜椒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NCP20411400467933470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商丘市睢阳区原岐水果店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NCP20411400467933468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商丘市睢阳区原岐水果店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西瓜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NCP20411400467933527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商丘市睢阳区起亭副食门市部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NCP20411400467933528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商丘市睢阳区起亭副食门市部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NCP20411400467933532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NCP20411400467933533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二八肉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NCP20411400467933534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瘦肉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NCP20411400467933535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大鸡腿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NCP20411400467933536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翅中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NCP20411400467933537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琵琶鸡腿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NCP20411400467933538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商丘市睢阳区华涛副食店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草莓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商丘市睢阳区博冉烟酒副食经营部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菠菜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商丘市睢阳区博冉烟酒副食经营部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商丘市睢阳区博冉烟酒副食经营部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NCP20411400467933526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夏邑县会亭镇小战牛羊肉销售部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夏邑县会亭镇小战牛羊肉销售部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NCP20411400467933539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杨桂花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牛肾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NCP20411400467933512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杨桂花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杨桂花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NCP20411400467933510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夏邑县吴新洁水产品超市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NCP20411400467933522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夏邑县吴新洁水产品超市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NCP20411400467933513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夏邑县丽云牛羊肉经营店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2020-10-29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NCP20411400467933514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张指辉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NCP20411400467933110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商丘市城乡一体化示范区华隆特轩养超市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巨峰葡萄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NCP20411400467933541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商丘市城乡一体化示范区华隆特轩养超市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麒麟西瓜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NCP20411400467933542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商丘市城乡一体化示范区华隆特轩养超市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NCP20411400467933540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商丘市城乡一体化示范区华隆特轩养超市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草莓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NCP20411400467933546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商丘市睢阳区子豪烟酒门市部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韭菜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NCP20411400467933547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莴笋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NCP20411400467933548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菜心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NCP20411400467933549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草莓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鹌鹑蛋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多宝鱼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国产大虾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鸭边腿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鸭翅根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NCP20411400467933555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商丘市安奇乐易商贸有限公司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NCP20411400467933557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五花肉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NCP20411400467933558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鸡胸肉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NCP20411400467933561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NCP20411400467933560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鸡排腿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NCP20411400467933564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核桃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NCP20411400467933559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商丘市城乡一体化示范区合乐超市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琵琶腿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NCP20411400467933574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NCP20411400467933576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恒都胸连体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NCP20411400467933578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鸡胸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NCP20411400467933573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NCP20411400467933572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鹌鹑蛋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NCP20411400467933575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郑州丹尼斯百货有限公司商丘南京路分公司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带皮后腿肉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NCP20411400467933565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商丘市睢阳区史凤华餐饮店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NCP20411400467933584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商丘市城乡一体化示范区国庆干鲜粮油店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鹌鹑蛋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NCP20411400467933583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商丘市城乡一体化示范区谢云副食超市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鹌鹑蛋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NCP20411400467933582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商丘市城乡一体化示范区谢云副食超市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鹅蛋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计量称重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NCP20411400467933568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商丘市城乡一体化示范区慕龙肉食店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NCP20411400467933569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商丘市城乡一体化示范区清美小吃店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NCP20411400467933511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商丘市城乡一体化示范区清美小吃店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鲜牛肉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NCP20411400467933567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商丘市城乡一体化示范区文闯肉食店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NCP20411400467933588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商丘市城乡一体化示范区田家副食经营部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鸽子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只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NCP20411400467933604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商丘市城乡一体化示范区盼盼水果干果销售部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菠萝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NCP20411400467933571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杨海军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NCP20411400467933507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商丘市城乡一体化示范区石志广牛羊肉经销处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NCP20411400467933592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商丘市城乡一体化示范区王家水产经销处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活虾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239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NCP20411400467933590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商丘市城乡一体化示范区王家水产经销处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NCP20411400467933591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商丘市城乡一体化示范区王家水产经销处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花鲢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NCP20411400467933606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商丘市城乡一体化示范区王家水产经销处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海水蟹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NCP20411400467933589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商丘市城乡一体化示范区红顺精品海鲜店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鸽子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NCP20411400467933570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商丘市城乡一体化示范区杜家肉食店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鲜猪肉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NCP20411400467933605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商丘市城乡一体化示范区康康猪肉经销处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猪肾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NCP20411400467933603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商丘市城乡一体化示范区盼盼水果干果销售部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草莓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NCP20411400467933618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商丘职业技术学院第一餐厅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NCP20411400467933668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睢阳区张秀花生餐饮店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NCP20411400467933656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睢阳区张秀花生餐饮店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249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NCP20411400467933655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商丘市睢阳区博博牛羊肉经营店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羊肉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NCP20411400467933681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商丘市城乡一体化示范区速购副食店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NCP20411400467933661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青椒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NCP20411400467933662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大白菜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NCP20411400467933663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番茄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NCP20411400467933664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茄子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NCP20411400467933665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黄瓜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NCP20411400467933666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NCP20411400467933667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商丘市梁园区凯蒙购物广场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苹果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NCP20411400467933671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番茄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散装称重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259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NCP20411400467933672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NCP20411400467933673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普通富士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NCP20411400467933674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水晶富士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NCP20411400467933675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贡橘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NCP20411400467933676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红提葡萄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NCP20411400467933677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NCP20411400467933678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红皮鸡蛋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NCP20411400467933679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普通白菜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商丘市梁园区京港万村千乡中村大队农家店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红心柚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NCP20411400467933683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橙子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269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NCP20411400467933684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蛇果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NCP20411400467933685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猕猴桃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NCP20411400467933686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香蕉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NCP20411400467933687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橘子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NCP20411400467933688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柠檬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NCP20411400467933689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三红柚子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NCP20411400467933690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000000"/>
                <w:sz w:val="20"/>
              </w:rPr>
              <w:t>黄豆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000000"/>
                <w:sz w:val="20"/>
              </w:rPr>
              <w:t>NCP20411400467933691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江豆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277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b/>
                <w:i w:val="0"/>
                <w:color w:val="676A6C"/>
                <w:sz w:val="20"/>
              </w:rPr>
              <w:t>NCP20411400467933692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/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商丘市梁园区陈民食品店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河南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板栗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/>
                <w:b w:val="0"/>
                <w:i w:val="0"/>
                <w:color w:val="000000"/>
                <w:sz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2"/>
              </w:rPr>
              <w:t>称重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 w:val="0"/>
                <w:i w:val="0"/>
                <w:color w:val="676A6C"/>
                <w:sz w:val="20"/>
              </w:rPr>
              <w:t>2020-11-10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Helvetica" w:hAnsi="Helvetica" w:eastAsia="Helvetica" w:cs="Helvetica"/>
                <w:i w:val="0"/>
                <w:color w:val="676A6C"/>
                <w:kern w:val="0"/>
                <w:sz w:val="19"/>
                <w:szCs w:val="19"/>
                <w:u w:val="no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80" w:firstLineChars="300"/>
        <w:jc w:val="both"/>
        <w:textAlignment w:val="auto"/>
        <w:rPr>
          <w:rFonts w:asci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80" w:firstLineChars="300"/>
        <w:jc w:val="both"/>
        <w:textAlignment w:val="auto"/>
        <w:rPr>
          <w:rFonts w:asci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80" w:firstLineChars="300"/>
        <w:jc w:val="both"/>
        <w:textAlignment w:val="auto"/>
        <w:rPr>
          <w:rFonts w:asci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1260" w:firstLineChars="350"/>
        <w:jc w:val="both"/>
        <w:textAlignment w:val="auto"/>
        <w:rPr>
          <w:rFonts w:asci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1260" w:firstLineChars="350"/>
        <w:jc w:val="both"/>
        <w:textAlignment w:val="auto"/>
        <w:rPr>
          <w:rFonts w:hint="eastAsia" w:ascii="仿宋" w:eastAsia="仿宋" w:cs="仿宋"/>
          <w:sz w:val="36"/>
          <w:szCs w:val="36"/>
          <w:lang w:eastAsia="zh-CN"/>
        </w:rPr>
      </w:pPr>
      <w:r>
        <w:rPr>
          <w:rFonts w:hint="eastAsia" w:ascii="仿宋" w:eastAsia="仿宋" w:cs="仿宋"/>
          <w:sz w:val="36"/>
          <w:szCs w:val="36"/>
          <w:lang w:val="en-US" w:eastAsia="zh-CN"/>
        </w:rPr>
        <w:t>v</w:t>
      </w:r>
      <w:r>
        <w:rPr>
          <w:rFonts w:hint="eastAsia" w:ascii="仿宋" w:eastAsia="仿宋" w:cs="仿宋"/>
          <w:sz w:val="36"/>
          <w:szCs w:val="36"/>
        </w:rPr>
        <w:t>商丘市市场监督管理局20</w:t>
      </w:r>
      <w:r>
        <w:rPr>
          <w:rFonts w:hint="eastAsia" w:asci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仿宋" w:eastAsia="仿宋" w:cs="仿宋"/>
          <w:sz w:val="36"/>
          <w:szCs w:val="36"/>
        </w:rPr>
        <w:t>年第</w:t>
      </w:r>
      <w:r>
        <w:rPr>
          <w:rFonts w:hint="eastAsia" w:ascii="仿宋" w:eastAsia="仿宋" w:cs="仿宋"/>
          <w:sz w:val="36"/>
          <w:szCs w:val="36"/>
          <w:lang w:val="en-US" w:eastAsia="zh-CN"/>
        </w:rPr>
        <w:t>5</w:t>
      </w:r>
      <w:r>
        <w:rPr>
          <w:rFonts w:ascii="仿宋" w:eastAsia="仿宋" w:cs="仿宋"/>
          <w:sz w:val="36"/>
          <w:szCs w:val="36"/>
          <w:lang w:val="en-US" w:eastAsia="zh-CN"/>
        </w:rPr>
        <w:t>6</w:t>
      </w:r>
      <w:r>
        <w:rPr>
          <w:rFonts w:hint="eastAsia" w:ascii="仿宋" w:eastAsia="仿宋" w:cs="仿宋"/>
          <w:sz w:val="36"/>
          <w:szCs w:val="36"/>
        </w:rPr>
        <w:t>期</w:t>
      </w:r>
      <w:r>
        <w:rPr>
          <w:rFonts w:hint="eastAsia" w:ascii="仿宋" w:eastAsia="仿宋" w:cs="仿宋"/>
          <w:sz w:val="36"/>
          <w:szCs w:val="36"/>
          <w:lang w:eastAsia="zh-CN"/>
        </w:rPr>
        <w:t>流通领域</w:t>
      </w:r>
      <w:r>
        <w:rPr>
          <w:rFonts w:hint="eastAsia" w:ascii="仿宋" w:eastAsia="仿宋" w:cs="仿宋"/>
          <w:sz w:val="36"/>
          <w:szCs w:val="36"/>
        </w:rPr>
        <w:t>监督抽检</w:t>
      </w:r>
      <w:r>
        <w:rPr>
          <w:rFonts w:hint="eastAsia" w:ascii="仿宋" w:eastAsia="仿宋" w:cs="仿宋"/>
          <w:sz w:val="36"/>
          <w:szCs w:val="36"/>
          <w:lang w:eastAsia="zh-CN"/>
        </w:rPr>
        <w:t>不合格信</w:t>
      </w:r>
      <w:r>
        <w:rPr>
          <w:rFonts w:hint="eastAsia" w:ascii="仿宋" w:eastAsia="仿宋" w:cs="仿宋"/>
          <w:sz w:val="36"/>
          <w:szCs w:val="36"/>
        </w:rPr>
        <w:t>息</w:t>
      </w:r>
      <w:r>
        <w:rPr>
          <w:rFonts w:hint="eastAsia" w:ascii="仿宋" w:eastAsia="仿宋" w:cs="仿宋"/>
          <w:sz w:val="36"/>
          <w:szCs w:val="36"/>
          <w:lang w:eastAsia="zh-CN"/>
        </w:rPr>
        <w:t>公示</w:t>
      </w:r>
      <w:r>
        <w:rPr>
          <w:rFonts w:hint="eastAsia" w:ascii="仿宋" w:eastAsia="仿宋" w:cs="仿宋"/>
          <w:sz w:val="36"/>
          <w:szCs w:val="36"/>
        </w:rPr>
        <w:t>表</w:t>
      </w:r>
    </w:p>
    <w:tbl>
      <w:tblPr>
        <w:tblStyle w:val="5"/>
        <w:tblW w:w="14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185"/>
        <w:gridCol w:w="1485"/>
        <w:gridCol w:w="1332"/>
        <w:gridCol w:w="1334"/>
        <w:gridCol w:w="1176"/>
        <w:gridCol w:w="815"/>
        <w:gridCol w:w="830"/>
        <w:gridCol w:w="1037"/>
        <w:gridCol w:w="1037"/>
        <w:gridCol w:w="1037"/>
        <w:gridCol w:w="949"/>
        <w:gridCol w:w="111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抽样单号（编号）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被抽样单位名称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地址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食品名称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规格型号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   批号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不合格项目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检验结果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标准值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NCP20411400467930972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商丘市梁园区根峰副食商店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商丘市梁园区李庄乡邓斌口村商曹路北侧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计量称重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2020-5-10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/>
                <w:strike w:val="0"/>
                <w:dstrike w:val="0"/>
                <w:color w:val="000000"/>
                <w:sz w:val="20"/>
              </w:rPr>
            </w:pPr>
            <w:r>
              <w:rPr>
                <w:rFonts w:ascii="宋体" w:eastAsia="宋体"/>
                <w:strike w:val="0"/>
                <w:dstrike w:val="0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0.63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NCP20411400467931019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虞城县润民超市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虞城县城关镇木兰大道南侧（翰林华府大门西侧）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鹌鹑蛋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计量称重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2020-5-11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/>
                <w:strike w:val="0"/>
                <w:dstrike w:val="0"/>
                <w:color w:val="000000"/>
                <w:sz w:val="20"/>
              </w:rPr>
            </w:pPr>
            <w:r>
              <w:rPr>
                <w:rFonts w:ascii="宋体" w:eastAsia="宋体"/>
                <w:strike w:val="0"/>
                <w:dstrike w:val="0"/>
                <w:color w:val="676A6C"/>
                <w:sz w:val="20"/>
              </w:rPr>
              <w:t>氟苯尼考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3.9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NCP20411400467931124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商丘市梁园区凯诚副食商店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商丘市梁园区李庄乡菜市街口南侧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鸡蛋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计量称重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2020-5-15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氟苯尼考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0.29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NCP20411400467931446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商丘市睢阳区奇联副食店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商丘市睢阳区平原路东宜兴路北路桥景苑104-106商铺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2020-6-4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0.30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NCP20411400467931586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商丘市睢阳区刘涛牛羊肉店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商丘市睢阳区宇航路与华夏路交叉口东200米路南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2020-6-15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宋体" w:eastAsia="宋体"/>
                <w:strike w:val="0"/>
                <w:dstrike w:val="0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NCP20411400467931587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商丘市睢阳区刘涛牛羊肉店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商丘市睢阳区宇航路与华夏路交叉口东200米路南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羊肝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2020-6-15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10.1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NCP20411400467931647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商丘市城乡一体化示范区凤喜鲜肉销售部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商丘市示范区星林路中段东侧（和合社区农贸市场）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2020-6-22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NCP20411400467931607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商丘市睢阳区张记羊肉店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商丘市睢阳区宜兴路中段路南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牛肉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2020-6-17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5.9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NCP20411400467931745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虞城县刘明熟食店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虞城县城关镇新建路南段东侧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鲜羊肉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NCP20411400467931748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河南省商丘市睢阳区小赵牛肉店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商丘市睢阳区闫集镇东街576号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10.7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NCP20411400467931807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商丘市睢阳区鸿飞牛羊肉铺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睢阳区归德南路105农贸市场A2区25号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牛肉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1.04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商丘市睢阳区宝林牛肉经营部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河南省商丘市睢阳区归德路与连霍高速交叉口南105农贸市场C1区30号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牛肉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1.3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商丘市睢阳区周玉华熟食店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河南省商丘市睢阳区冯桥乡冯桥菜市街向西30米路南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5.2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NCP20411400467931814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郭安心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商丘市梁园区谢集镇董千楼村5号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0.51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NCP20411400467931757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商丘市梁园区静秋生鲜肉门市部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河南省商丘市梁园区八一路与桂林路交叉口向北100路东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7.9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NCP20411400467931867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王洪硕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商丘市城乡一体化示范区农产品批发市场肉食区174号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羊肉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2020-7-27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NCP20411400467931826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商丘市梁园区琦雅熟食店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河南省商丘市梁园区健康路与青年路交叉口北200米路西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牛肉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克伦特罗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NCP20411400467933444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商丘市城乡一体化示范区嘉佰乐副食商行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商丘市城乡一体化示范区张阁镇运河南路东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2020-10-31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0.62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NCP20411400467933773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商丘市梁园区鲜菜园蔬菜经营店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河南省商丘市梁园区平原街道团结路与桂林路交叉口南50米路西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2020-11-12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0.27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NCP20411400467933783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商丘市梁园区王楼乡三陵台村天宇农家超市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商丘市梁园区王楼乡三陵台村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2020-11-13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0.27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  <w:t>NCP20411400467933797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商丘市梁园区永宇副食购物商店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商丘市梁园区王楼乡韩庄村宋小庄南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韭菜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散装称重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2020-11-12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腐霉利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2.9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≤0.2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DC20411400467931983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商丘市城乡一体化示范区向荣餐饮店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河南省商丘市示范区张阁镇沈牌坊长江路天润小区1号2号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盘子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DC20411400467931982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商丘市城乡一体化示范区陈超小吃店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商丘市城乡一体化示范区张阁镇沈牌坊新街天润双水岸门面房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盘子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DC20411400467931981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虞城县贝贝餐馆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虞城县城关镇木兰大道东段南侧（翰林华府北门）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DC20411400467931979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商丘市睢阳区月荷饭店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河南省商丘市睢阳区南京路中段盛世华城2幢4号门面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长盘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DC20411400467931980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商丘市睢阳区严厨老坛酸菜鱼饭店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商丘市睢阳区南京路盛世华城小区2号楼105号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料碗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DC20411400467931974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商丘经济开发区荟萃阁食府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商丘经济开发区豫苑路中段路西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盘子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DC20411400467931977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虞城县利民镇蔡玉宝羊肉汤馆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虞城县利民镇南关村虞单路东侧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盘子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DC20411400467931975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虞城县盛源餐馆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虞城县利民镇杨庄村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DC20411400467931976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虞城县利民镇蔡宝玉羊肉汤馆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虞城县利民镇南关村虞单路东侧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盘子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/>
                <w:b/>
                <w:i w:val="0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DC20411400467932325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商丘市豫龙餐具消毒有限公司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商丘市商都大道工业园区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商丘市睢阳区五弟鱼头馆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商丘市睢阳区南京西路南侧丰源公寓家属院68号门面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餐具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/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2020-8-23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大肠菌群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不合格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Arial"/>
                <w:color w:val="676A6C"/>
                <w:sz w:val="20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</w:rPr>
              <w:t>不得检出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</w:pPr>
            <w:r>
              <w:rPr>
                <w:rFonts w:ascii="Helvetica" w:hAnsi="Helvetica" w:eastAsia="Helvetica" w:cs="Arial"/>
                <w:color w:val="676A6C"/>
                <w:sz w:val="20"/>
                <w:lang w:val="en-US" w:eastAsia="zh-CN"/>
              </w:rPr>
              <w:t>商丘市质量技术监督检验测试中心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ascii="Helvetica" w:hAnsi="Helvetica" w:eastAsia="宋体" w:cs="Helvetica"/>
          <w:i w:val="0"/>
          <w:caps w:val="0"/>
          <w:smallCaps w:val="0"/>
          <w:color w:val="676A6C"/>
          <w:spacing w:val="0"/>
          <w:sz w:val="19"/>
          <w:szCs w:val="19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Helvetica" w:hAnsi="Helvetica" w:eastAsia="宋体" w:cs="Helvetica"/>
          <w:i w:val="0"/>
          <w:caps w:val="0"/>
          <w:smallCaps w:val="0"/>
          <w:color w:val="676A6C"/>
          <w:spacing w:val="0"/>
          <w:sz w:val="19"/>
          <w:szCs w:val="19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Helvetica" w:hAnsi="Helvetica" w:eastAsia="宋体" w:cs="Helvetica"/>
          <w:i w:val="0"/>
          <w:caps w:val="0"/>
          <w:smallCaps w:val="0"/>
          <w:color w:val="676A6C"/>
          <w:spacing w:val="0"/>
          <w:sz w:val="19"/>
          <w:szCs w:val="19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5AA4218"/>
    <w:rsid w:val="05DA7976"/>
    <w:rsid w:val="30DA76CA"/>
    <w:rsid w:val="318A676F"/>
    <w:rsid w:val="362324C7"/>
    <w:rsid w:val="60746110"/>
    <w:rsid w:val="7EEB5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font11"/>
    <w:basedOn w:val="6"/>
    <w:qFormat/>
    <w:uiPriority w:val="0"/>
    <w:rPr>
      <w:rFonts w:ascii="Arial" w:hAnsi="Arial" w:cs="Arial"/>
      <w:color w:val="808080"/>
      <w:sz w:val="20"/>
      <w:szCs w:val="20"/>
      <w:u w:val="none"/>
    </w:rPr>
  </w:style>
  <w:style w:type="character" w:customStyle="1" w:styleId="15">
    <w:name w:val="font21"/>
    <w:basedOn w:val="6"/>
    <w:qFormat/>
    <w:uiPriority w:val="0"/>
    <w:rPr>
      <w:rFonts w:ascii="宋体" w:eastAsia="宋体" w:cs="宋体"/>
      <w:color w:val="808080"/>
      <w:sz w:val="20"/>
      <w:szCs w:val="20"/>
      <w:u w:val="none"/>
    </w:rPr>
  </w:style>
  <w:style w:type="character" w:customStyle="1" w:styleId="16">
    <w:name w:val="font01"/>
    <w:basedOn w:val="6"/>
    <w:qFormat/>
    <w:uiPriority w:val="0"/>
    <w:rPr>
      <w:rFonts w:ascii="宋体" w:eastAsia="宋体" w:cs="宋体"/>
      <w:color w:val="808080"/>
      <w:sz w:val="20"/>
      <w:szCs w:val="20"/>
      <w:u w:val="none"/>
    </w:rPr>
  </w:style>
  <w:style w:type="character" w:customStyle="1" w:styleId="17">
    <w:name w:val="font41"/>
    <w:basedOn w:val="6"/>
    <w:qFormat/>
    <w:uiPriority w:val="0"/>
    <w:rPr>
      <w:rFonts w:ascii="Arial" w:hAnsi="Arial" w:cs="Arial"/>
      <w:color w:val="676A6C"/>
      <w:sz w:val="20"/>
      <w:szCs w:val="20"/>
      <w:u w:val="none"/>
    </w:rPr>
  </w:style>
  <w:style w:type="character" w:customStyle="1" w:styleId="18">
    <w:name w:val="label10"/>
    <w:basedOn w:val="6"/>
    <w:qFormat/>
    <w:uiPriority w:val="0"/>
    <w:rPr>
      <w:color w:val="1AB394"/>
      <w:shd w:val="clear" w:color="auto" w:fill="FFFFFF"/>
    </w:rPr>
  </w:style>
  <w:style w:type="character" w:customStyle="1" w:styleId="19">
    <w:name w:val="label11"/>
    <w:basedOn w:val="6"/>
    <w:qFormat/>
    <w:uiPriority w:val="0"/>
    <w:rPr>
      <w:color w:val="1CC09F"/>
      <w:shd w:val="clear" w:color="auto" w:fill="FFFFFF"/>
    </w:rPr>
  </w:style>
  <w:style w:type="character" w:customStyle="1" w:styleId="20">
    <w:name w:val="label12"/>
    <w:basedOn w:val="6"/>
    <w:qFormat/>
    <w:uiPriority w:val="0"/>
  </w:style>
  <w:style w:type="character" w:customStyle="1" w:styleId="21">
    <w:name w:val="label13"/>
    <w:basedOn w:val="6"/>
    <w:qFormat/>
    <w:uiPriority w:val="0"/>
  </w:style>
  <w:style w:type="character" w:customStyle="1" w:styleId="22">
    <w:name w:val="hover11"/>
    <w:basedOn w:val="6"/>
    <w:qFormat/>
    <w:uiPriority w:val="0"/>
    <w:rPr>
      <w:shd w:val="clear" w:color="auto" w:fill="EEEEEE"/>
    </w:rPr>
  </w:style>
  <w:style w:type="character" w:customStyle="1" w:styleId="23">
    <w:name w:val="old"/>
    <w:basedOn w:val="6"/>
    <w:qFormat/>
    <w:uiPriority w:val="0"/>
    <w:rPr>
      <w:color w:val="999999"/>
    </w:rPr>
  </w:style>
  <w:style w:type="character" w:customStyle="1" w:styleId="24">
    <w:name w:val="new"/>
    <w:basedOn w:val="6"/>
    <w:qFormat/>
    <w:uiPriority w:val="0"/>
    <w:rPr>
      <w:color w:val="999999"/>
    </w:rPr>
  </w:style>
  <w:style w:type="character" w:customStyle="1" w:styleId="25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26">
    <w:name w:val="first-child"/>
    <w:basedOn w:val="6"/>
    <w:qFormat/>
    <w:uiPriority w:val="0"/>
  </w:style>
  <w:style w:type="character" w:customStyle="1" w:styleId="27">
    <w:name w:val="active7"/>
    <w:basedOn w:val="6"/>
    <w:qFormat/>
    <w:uiPriority w:val="0"/>
    <w:rPr>
      <w:shd w:val="clear" w:color="auto" w:fill="F6F6F6"/>
    </w:rPr>
  </w:style>
  <w:style w:type="character" w:customStyle="1" w:styleId="28">
    <w:name w:val="label"/>
    <w:basedOn w:val="6"/>
    <w:qFormat/>
    <w:uiPriority w:val="0"/>
    <w:rPr>
      <w:color w:val="1AB394"/>
      <w:shd w:val="clear" w:color="auto" w:fill="FFFFFF"/>
    </w:rPr>
  </w:style>
  <w:style w:type="character" w:customStyle="1" w:styleId="29">
    <w:name w:val="label1"/>
    <w:basedOn w:val="6"/>
    <w:qFormat/>
    <w:uiPriority w:val="0"/>
    <w:rPr>
      <w:color w:val="1CC09F"/>
      <w:shd w:val="clear" w:color="auto" w:fill="FFFFFF"/>
    </w:rPr>
  </w:style>
  <w:style w:type="character" w:customStyle="1" w:styleId="30">
    <w:name w:val="label2"/>
    <w:basedOn w:val="6"/>
    <w:qFormat/>
    <w:uiPriority w:val="0"/>
  </w:style>
  <w:style w:type="character" w:customStyle="1" w:styleId="31">
    <w:name w:val="label3"/>
    <w:basedOn w:val="6"/>
    <w:qFormat/>
    <w:uiPriority w:val="0"/>
  </w:style>
  <w:style w:type="character" w:customStyle="1" w:styleId="32">
    <w:name w:val="font31"/>
    <w:basedOn w:val="6"/>
    <w:qFormat/>
    <w:uiPriority w:val="0"/>
    <w:rPr>
      <w:rFonts w:ascii="宋体" w:eastAsia="宋体" w:cs="宋体"/>
      <w:color w:val="FF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33</Pages>
  <Words>9599</Words>
  <Characters>18417</Characters>
  <Lines>4029</Lines>
  <Paragraphs>3114</Paragraphs>
  <TotalTime>43</TotalTime>
  <ScaleCrop>false</ScaleCrop>
  <LinksUpToDate>false</LinksUpToDate>
  <CharactersWithSpaces>18433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2019-11-20T01:58:00Z</dcterms:created>
  <dc:creator>lenovo</dc:creator>
  <cp:lastModifiedBy>Administrator</cp:lastModifiedBy>
  <cp:lastPrinted>2020-12-22T02:48:44Z</cp:lastPrinted>
  <dcterms:modified xsi:type="dcterms:W3CDTF">2020-12-22T02:50:15Z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