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/>
        </w:rPr>
        <w:t>一、食用农产品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蔬菜检验项目为6－苄基腺嘌呤、克百威、阿维菌素、氟虫腈、4-氯苯氧乙酸钠、倍硫磷、吡虫啉、敌敌畏、啶虫脒、毒死蜱、多菌灵、腐霉利、镉（以Cd计）、甲氨基阿维菌素苯甲酸盐、甲胺磷、甲拌磷、甲基异柳磷、硫线磷、嘧菌酯、灭蝇胺、铅（以Pb计）、杀扑磷、水胺硫磷、亚硫酸盐（以SO计）、氧乐果、乙酰甲胺磷、治螟磷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水果类检验项目为克百威、阿维菌素、苯醚甲环唑、丙溴磷、敌百虫、敌敌畏、多菌灵、氟虫腈、甲胺磷、甲基异柳磷、甲霜灵和精甲霜灵、联苯菊酯、硫线磷、氰戊菊酯和S-氰戊菊酯、噻虫嗪、三唑磷、杀扑磷、水胺硫磷、戊唑醇、烯酰吗啉、辛硫磷、氧乐果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3.豆类检验项目为吡虫啉、铬（以Cr计）、铅（以Pb计）、赭曲霉毒素A。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4.鲜蛋检验项目为多西环素（强力霉素）、恩诺沙星（以恩诺沙星与环丙沙星之和计)、氟苯尼考、诺氟沙星、氧氟沙星。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5.生干坚果与耔类检验项目为过氧化值（以脂肪计）、黄曲霉毒素B、铅（以Pb计）、酸价（以脂肪计）。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6.畜禽肉及副产品检验项目为克伦特罗、五氯酚酸钠、恩诺沙星（以恩诺沙星与环丙沙星之和计)、磺胺类（总量）、金刚烷胺、克伦特罗、莱克多巴胺、氯霉素、诺氟沙星、培氟沙星、沙丁胺醇、氧氟沙星。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7.水产品检验项目为地西泮、恩诺沙星（以恩诺沙星与环丙沙星之和计)、呋喃西林代谢物、呋喃唑酮代谢物、镉（以Cd计）、甲氧苄啶、孔雀石绿、氯霉素、培氟沙星、氧氟沙星。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二、粮食加工品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粮食加工品检验项目为苯并[a]芘、苯甲酸及其钠盐（以苯甲酸计）、镉（以Cd计）、过氧化苯甲酰、黄曲霉毒素B、山梨酸及其钾盐（以山梨酸计）、糖精钠（以糖精计）、赭曲霉毒素A。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三、餐饮食品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餐饮食品检验项目为罂粟碱、脱氢乙酸及其钠盐（以脱氢乙酸计）、苯甲酸及其钠盐（以苯甲酸计）、铬（以Cr计）、铝的残留量（干样品，以Al计）、山梨酸及其钾盐（以山梨酸计）、糖精钠（以糖精计）、脱氢乙酸及其钠盐（以脱氢乙酸计）、亚硝酸盐（以亚硝酸钠计）、胭脂红、阴离子合成洗涤剂（以十二烷基苯磺酸钠计）、游离性余氯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四、肉制品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检验项目为苯并[a]芘、脱氢乙酸及其钠盐（以脱氢乙酸计）、苯甲酸及其钠盐（以苯甲酸计）、防腐剂混合使用时各自用量占其最大使用量的比例之和、氯霉素、山梨酸及其钾盐（以山梨酸计）、糖精钠（以糖精计）、亚硝酸盐（以NaNO计）、亚硝酸盐（以亚硝酸钠计）、胭脂红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五、食用油、油脂及其制品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食用油、油脂及其制品检验项目为极性组分、苯并[a]芘、特丁基对苯二酚（TBHQ)、过氧化值、溶剂残留量、酸价（KOH）。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六、淀粉及淀粉制品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淀粉及淀粉制品检验项目为二氧化硫残留量（以SO计）、铝的残留量（干样品，以Al计）、铅（以Pb计）。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七、豆制品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豆制品检验项目为二氧化硫残留量（以SO计）、铝的残留量（干样品，以Al计）、铅（以Pb计）。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八、调味品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调味品检验项目为对羟基苯甲酸酯类及其钠盐（对羟基苯甲酸甲计)、脱氢乙酸及其钠盐（以脱氢乙酸计）、苯甲酸及其钠盐（以苯甲酸计）、山梨酸及其钾盐（以山梨酸计）、总酸（以乙酸计）。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42B191B"/>
    <w:rsid w:val="05082AAB"/>
    <w:rsid w:val="0A713B09"/>
    <w:rsid w:val="0C37346C"/>
    <w:rsid w:val="0D7D68C4"/>
    <w:rsid w:val="107B3F8E"/>
    <w:rsid w:val="114B2D60"/>
    <w:rsid w:val="19173420"/>
    <w:rsid w:val="1BC31979"/>
    <w:rsid w:val="1C501063"/>
    <w:rsid w:val="23036CE8"/>
    <w:rsid w:val="28635539"/>
    <w:rsid w:val="293609AC"/>
    <w:rsid w:val="2EC47163"/>
    <w:rsid w:val="2F5E4339"/>
    <w:rsid w:val="32673D19"/>
    <w:rsid w:val="32DA12DB"/>
    <w:rsid w:val="340B7C74"/>
    <w:rsid w:val="39A61DCE"/>
    <w:rsid w:val="3A550212"/>
    <w:rsid w:val="3D0E4CF3"/>
    <w:rsid w:val="3F6C599F"/>
    <w:rsid w:val="404F0E3C"/>
    <w:rsid w:val="427F26CD"/>
    <w:rsid w:val="432E15F5"/>
    <w:rsid w:val="450E0C06"/>
    <w:rsid w:val="459E4818"/>
    <w:rsid w:val="461234CD"/>
    <w:rsid w:val="48D37826"/>
    <w:rsid w:val="4ACC3D93"/>
    <w:rsid w:val="4BAF528E"/>
    <w:rsid w:val="4CE951AF"/>
    <w:rsid w:val="4D055090"/>
    <w:rsid w:val="504E5063"/>
    <w:rsid w:val="50F62D24"/>
    <w:rsid w:val="54A036FE"/>
    <w:rsid w:val="54BD7E38"/>
    <w:rsid w:val="59612BE8"/>
    <w:rsid w:val="5A1C23C4"/>
    <w:rsid w:val="5A270918"/>
    <w:rsid w:val="5A3470A9"/>
    <w:rsid w:val="5F126E38"/>
    <w:rsid w:val="6067193E"/>
    <w:rsid w:val="621E425C"/>
    <w:rsid w:val="659C75FC"/>
    <w:rsid w:val="66EF6915"/>
    <w:rsid w:val="67C0789D"/>
    <w:rsid w:val="69BD2834"/>
    <w:rsid w:val="6FFC1059"/>
    <w:rsid w:val="72EF5CB2"/>
    <w:rsid w:val="77060618"/>
    <w:rsid w:val="7860099D"/>
    <w:rsid w:val="7A8041EE"/>
    <w:rsid w:val="7CB22264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0</TotalTime>
  <ScaleCrop>false</ScaleCrop>
  <LinksUpToDate>false</LinksUpToDate>
  <CharactersWithSpaces>3605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2020-12-01T02:06:57Z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