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ˎ̥" w:eastAsia="黑体" w:cs="Arial"/>
          <w:sz w:val="32"/>
          <w:szCs w:val="32"/>
          <w:lang w:val="en-US" w:eastAsia="zh-CN"/>
        </w:rPr>
      </w:pPr>
      <w:r>
        <w:rPr>
          <w:rFonts w:hint="eastAsia" w:ascii="黑体" w:hAnsi="ˎ̥" w:eastAsia="黑体" w:cs="Arial"/>
          <w:sz w:val="32"/>
          <w:szCs w:val="32"/>
        </w:rPr>
        <w:t>附件</w:t>
      </w:r>
      <w:r>
        <w:rPr>
          <w:rFonts w:hint="eastAsia" w:ascii="黑体" w:hAnsi="ˎ̥" w:eastAsia="黑体" w:cs="Arial"/>
          <w:sz w:val="32"/>
          <w:szCs w:val="32"/>
          <w:lang w:val="en-US" w:eastAsia="zh-CN"/>
        </w:rPr>
        <w:t>4</w:t>
      </w:r>
      <w:bookmarkStart w:id="0" w:name="_GoBack"/>
      <w:bookmarkEnd w:id="0"/>
    </w:p>
    <w:p>
      <w:pPr>
        <w:spacing w:line="560" w:lineRule="exact"/>
        <w:ind w:firstLine="2700" w:firstLineChars="750"/>
        <w:rPr>
          <w:rFonts w:hint="eastAsia" w:ascii="黑体" w:hAnsi="宋体" w:eastAsia="黑体" w:cs="仿宋"/>
          <w:b/>
          <w:sz w:val="36"/>
          <w:szCs w:val="36"/>
          <w:shd w:val="clear" w:color="auto" w:fill="FFFFFF"/>
        </w:rPr>
      </w:pPr>
      <w:r>
        <w:rPr>
          <w:rFonts w:hint="eastAsia" w:ascii="黑体" w:hAnsi="ˎ̥" w:eastAsia="黑体" w:cs="Arial"/>
          <w:sz w:val="36"/>
          <w:szCs w:val="36"/>
        </w:rPr>
        <w:t>关于部分检验项目的说明</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一、苯甲酸及其钠盐（以苯甲酸计）</w:t>
      </w:r>
    </w:p>
    <w:p>
      <w:pPr>
        <w:pStyle w:val="6"/>
        <w:widowControl/>
        <w:wordWrap w:val="0"/>
        <w:spacing w:before="0" w:beforeLines="0" w:beforeAutospacing="0" w:after="0" w:afterLines="0" w:afterAutospacing="0" w:line="600" w:lineRule="exact"/>
        <w:ind w:firstLine="640"/>
        <w:rPr>
          <w:rFonts w:hint="eastAsia" w:ascii="仿宋_GB2312" w:hAnsi="Tahoma" w:eastAsia="仿宋_GB2312" w:cstheme="minorBidi"/>
          <w:kern w:val="0"/>
          <w:sz w:val="28"/>
          <w:szCs w:val="28"/>
          <w:lang w:val="en-US" w:eastAsia="zh-CN" w:bidi="ar-SA"/>
        </w:rPr>
      </w:pPr>
      <w:r>
        <w:rPr>
          <w:rFonts w:hint="eastAsia" w:ascii="仿宋_GB2312" w:hAnsi="Tahoma" w:eastAsia="仿宋_GB2312" w:cstheme="minorBidi"/>
          <w:kern w:val="0"/>
          <w:sz w:val="28"/>
          <w:szCs w:val="28"/>
          <w:lang w:val="en-US" w:eastAsia="zh-CN" w:bidi="ar-SA"/>
        </w:rPr>
        <w:t>苯甲酸及其钠盐是食品工业中常见的一种防腐保鲜剂，对霉菌、酵母和细菌有较好的抑制作用。《食品安全国家标准食品添加剂使用标准》（GB 2760 — 2014）中规定，苯甲酸及其钠盐（以苯甲酸计）在腌渍蔬菜中最大使用量为 1.0g/kg，其他蔬菜制品中不得使用苯甲酸及其钠盐。</w:t>
      </w:r>
    </w:p>
    <w:p>
      <w:pPr>
        <w:pStyle w:val="6"/>
        <w:widowControl/>
        <w:wordWrap w:val="0"/>
        <w:spacing w:before="0" w:beforeLines="0" w:beforeAutospacing="0" w:after="0" w:afterLines="0" w:afterAutospacing="0" w:line="600" w:lineRule="exact"/>
        <w:ind w:firstLine="640"/>
        <w:rPr>
          <w:rFonts w:hint="eastAsia" w:ascii="仿宋_GB2312" w:hAnsi="Tahoma" w:eastAsia="仿宋_GB2312" w:cstheme="minorBidi"/>
          <w:kern w:val="0"/>
          <w:sz w:val="28"/>
          <w:szCs w:val="28"/>
          <w:lang w:val="en-US" w:eastAsia="zh-CN" w:bidi="ar-SA"/>
        </w:rPr>
      </w:pPr>
      <w:r>
        <w:rPr>
          <w:rFonts w:hint="eastAsia" w:ascii="仿宋_GB2312" w:hAnsi="Tahoma" w:eastAsia="仿宋_GB2312" w:cstheme="minorBidi"/>
          <w:kern w:val="0"/>
          <w:sz w:val="28"/>
          <w:szCs w:val="28"/>
          <w:lang w:val="en-US" w:eastAsia="zh-CN" w:bidi="ar-SA"/>
        </w:rPr>
        <w:t>苯甲酸及其钠盐的安全性较高，少量苯甲酸对人体无毒害，可随尿液排出体外，在人体内不会蓄积。但若长期过量食入苯甲酸超标的食品可能会对肝脏功能产生一定影响。</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二、二氧化硫残留量(以SO₂计)</w:t>
      </w:r>
    </w:p>
    <w:p>
      <w:pPr>
        <w:pStyle w:val="6"/>
        <w:widowControl/>
        <w:wordWrap w:val="0"/>
        <w:spacing w:before="0" w:beforeLines="0" w:beforeAutospacing="0" w:after="0" w:afterLines="0" w:afterAutospacing="0" w:line="600" w:lineRule="exact"/>
        <w:ind w:firstLine="640"/>
        <w:rPr>
          <w:rFonts w:hint="eastAsia" w:ascii="仿宋_GB2312" w:hAnsi="Tahoma" w:eastAsia="仿宋_GB2312" w:cstheme="minorBidi"/>
          <w:kern w:val="0"/>
          <w:sz w:val="28"/>
          <w:szCs w:val="28"/>
          <w:lang w:val="en-US" w:eastAsia="zh-CN" w:bidi="ar-SA"/>
        </w:rPr>
      </w:pPr>
      <w:r>
        <w:rPr>
          <w:rFonts w:hint="eastAsia" w:ascii="仿宋_GB2312" w:hAnsi="Tahoma" w:eastAsia="仿宋_GB2312" w:cstheme="minorBidi"/>
          <w:kern w:val="0"/>
          <w:sz w:val="28"/>
          <w:szCs w:val="28"/>
          <w:lang w:val="en-US" w:eastAsia="zh-CN" w:bidi="ar-SA"/>
        </w:rPr>
        <w:t>二氧化硫是一种允许使用的食品添加剂，具有护色、防腐、漂白和抗氧化等作用。《食品安全国家标准 食品添加剂使用标准》（GB 2760-2014）中规定，蜜饯凉果中二氧化硫残留量不得超过0.35g/kg。蜜饯凉果中二氧化硫残留量超标的原因，可能是生产企业为了改善蜜饯凉果的色泽，从而超量使用二氧化硫；也有可能是使用时不计量或计量不准确。</w:t>
      </w:r>
    </w:p>
    <w:p>
      <w:pPr>
        <w:pStyle w:val="6"/>
        <w:widowControl/>
        <w:wordWrap w:val="0"/>
        <w:spacing w:before="0" w:beforeLines="0" w:beforeAutospacing="0" w:after="0" w:afterLines="0" w:afterAutospacing="0" w:line="600" w:lineRule="exact"/>
        <w:ind w:firstLine="640"/>
        <w:rPr>
          <w:rFonts w:hint="eastAsia" w:ascii="仿宋_GB2312" w:hAnsi="Tahoma" w:eastAsia="仿宋_GB2312" w:cstheme="minorBidi"/>
          <w:kern w:val="0"/>
          <w:sz w:val="28"/>
          <w:szCs w:val="28"/>
          <w:lang w:val="en-US" w:eastAsia="zh-CN" w:bidi="ar-SA"/>
        </w:rPr>
      </w:pPr>
      <w:r>
        <w:rPr>
          <w:rFonts w:hint="eastAsia" w:ascii="仿宋_GB2312" w:hAnsi="Tahoma" w:eastAsia="仿宋_GB2312" w:cstheme="minorBidi"/>
          <w:kern w:val="0"/>
          <w:sz w:val="28"/>
          <w:szCs w:val="28"/>
          <w:lang w:val="en-US" w:eastAsia="zh-CN" w:bidi="ar-SA"/>
        </w:rPr>
        <w:t>二氧化硫进入人体后最终转化为硫酸盐并随尿液排出体外，少量摄入不会对身体带来健康危害，但若过量食用可能刺激消化道黏膜，出现恶心、呕吐、腹泻等症状，进而导致免疫力下降。</w:t>
      </w:r>
    </w:p>
    <w:p>
      <w:pPr>
        <w:pStyle w:val="2"/>
        <w:ind w:firstLine="640" w:firstLineChars="200"/>
        <w:rPr>
          <w:rFonts w:hint="eastAsia" w:ascii="黑体" w:hAnsi="黑体" w:eastAsia="黑体" w:cstheme="minorBidi"/>
          <w:kern w:val="2"/>
          <w:sz w:val="32"/>
          <w:szCs w:val="32"/>
          <w:lang w:val="en-US" w:eastAsia="zh-CN" w:bidi="ar-SA"/>
        </w:rPr>
      </w:pPr>
    </w:p>
    <w:sectPr>
      <w:footerReference r:id="rId3" w:type="default"/>
      <w:footerReference r:id="rId4" w:type="even"/>
      <w:pgSz w:w="11906" w:h="16838"/>
      <w:pgMar w:top="1701" w:right="1474"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文本框 3" o:spid="_x0000_s1026" o:spt="202" type="#_x0000_t202" style="position:absolute;left:0pt;margin-top:0pt;height:16.1pt;width:14.05pt;mso-position-horizontal:center;mso-position-horizontal-relative:margin;mso-wrap-style:none;z-index:251662336;mso-width-relative:page;mso-height-relative:page;" filled="f" stroked="f" coordsize="21600,21600" o:gfxdata="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f26IfRAAAAAwEAAA8AAAAAAAAAAQAgAAAAIgAAAGRycy9kb3ducmV2LnhtbFBLAQIUABQAAAAI&#10;AIdO4kD0c9wjuwEAAFIDAAAOAAAAAAAAAAEAIAAAACABAABkcnMvZTJvRG9jLnhtbFBLBQYAAAAA&#10;BgAGAFkBAABNBQAAAAA=&#10;">
          <v:path/>
          <v:fill on="f" focussize="0,0"/>
          <v:stroke on="f" joinstyle="miter"/>
          <v:imagedata o:title=""/>
          <o:lock v:ext="edit"/>
          <v:textbox inset="0mm,0mm,0mm,0mm" style="mso-fit-shape-to-text:t;">
            <w:txbxContent>
              <w:p>
                <w:pPr>
                  <w:pStyle w:val="3"/>
                  <w:rPr>
                    <w:sz w:val="28"/>
                    <w:szCs w:val="28"/>
                  </w:rPr>
                </w:pPr>
                <w:r>
                  <w:rPr>
                    <w:sz w:val="28"/>
                    <w:szCs w:val="28"/>
                  </w:rPr>
                  <w:fldChar w:fldCharType="begin"/>
                </w:r>
                <w:r>
                  <w:rPr>
                    <w:sz w:val="28"/>
                    <w:szCs w:val="28"/>
                  </w:rPr>
                  <w:instrText xml:space="preserve">PAGE  </w:instrText>
                </w:r>
                <w:r>
                  <w:rPr>
                    <w:sz w:val="28"/>
                    <w:szCs w:val="28"/>
                  </w:rPr>
                  <w:fldChar w:fldCharType="separate"/>
                </w:r>
                <w:r>
                  <w:rPr>
                    <w:sz w:val="28"/>
                    <w:szCs w:val="28"/>
                  </w:rPr>
                  <w:t>2</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文本框 4" o:spid="_x0000_s1027"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6&#10;uDoBtwEAAFQDAAAOAAAAAAAAAAEAIAAAAB4BAABkcnMvZTJvRG9jLnhtbFBLBQYAAAAABgAGAFkB&#10;AABHBQAAAAA=&#10;">
          <v:path/>
          <v:fill on="f" focussize="0,0"/>
          <v:stroke on="f" joinstyle="miter"/>
          <v:imagedata o:title=""/>
          <o:lock v:ext="edit"/>
          <v:textbox inset="0mm,0mm,0mm,0mm" style="mso-fit-shape-to-text:t;">
            <w:txbxContent>
              <w:p>
                <w:pPr>
                  <w:pStyle w:val="3"/>
                </w:pPr>
                <w:r>
                  <w:fldChar w:fldCharType="begin"/>
                </w:r>
                <w:r>
                  <w:instrText xml:space="preserve">PAGE  </w:instrText>
                </w:r>
                <w:r>
                  <w:fldChar w:fldCharType="separate"/>
                </w:r>
                <w:r>
                  <w:t>44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0251217"/>
    <w:rsid w:val="00042EA7"/>
    <w:rsid w:val="0009330C"/>
    <w:rsid w:val="0011353F"/>
    <w:rsid w:val="00127150"/>
    <w:rsid w:val="001352BE"/>
    <w:rsid w:val="001F52DC"/>
    <w:rsid w:val="002B7887"/>
    <w:rsid w:val="00327623"/>
    <w:rsid w:val="00341E60"/>
    <w:rsid w:val="003F4D36"/>
    <w:rsid w:val="00490FD6"/>
    <w:rsid w:val="004E1986"/>
    <w:rsid w:val="00506A47"/>
    <w:rsid w:val="00513A65"/>
    <w:rsid w:val="005768A0"/>
    <w:rsid w:val="006322FE"/>
    <w:rsid w:val="00663058"/>
    <w:rsid w:val="008062F2"/>
    <w:rsid w:val="008424C2"/>
    <w:rsid w:val="00AD08B1"/>
    <w:rsid w:val="00B50969"/>
    <w:rsid w:val="00C51761"/>
    <w:rsid w:val="00CB02DB"/>
    <w:rsid w:val="00CD5A92"/>
    <w:rsid w:val="00D07BD1"/>
    <w:rsid w:val="00DF1AD7"/>
    <w:rsid w:val="00F86406"/>
    <w:rsid w:val="00FD6984"/>
    <w:rsid w:val="02F241BE"/>
    <w:rsid w:val="09FD7970"/>
    <w:rsid w:val="0D0471A5"/>
    <w:rsid w:val="0D244780"/>
    <w:rsid w:val="101F3AC7"/>
    <w:rsid w:val="14F15BF4"/>
    <w:rsid w:val="16EF4AC1"/>
    <w:rsid w:val="17207528"/>
    <w:rsid w:val="1A30795F"/>
    <w:rsid w:val="1BBE7B06"/>
    <w:rsid w:val="25347E29"/>
    <w:rsid w:val="27C26F33"/>
    <w:rsid w:val="2F7A3334"/>
    <w:rsid w:val="31D84F9A"/>
    <w:rsid w:val="35AD4CA0"/>
    <w:rsid w:val="41625E64"/>
    <w:rsid w:val="42502180"/>
    <w:rsid w:val="43D309EF"/>
    <w:rsid w:val="496E39C3"/>
    <w:rsid w:val="4A9361B2"/>
    <w:rsid w:val="4B7E521D"/>
    <w:rsid w:val="50251217"/>
    <w:rsid w:val="6082046E"/>
    <w:rsid w:val="60A045C4"/>
    <w:rsid w:val="67BC540F"/>
    <w:rsid w:val="6C903A7C"/>
    <w:rsid w:val="70116FAB"/>
    <w:rsid w:val="7127440F"/>
    <w:rsid w:val="78F053E4"/>
    <w:rsid w:val="795E5A50"/>
    <w:rsid w:val="7D8F6D5C"/>
    <w:rsid w:val="7E277AC3"/>
    <w:rsid w:val="7E980C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pPr>
    <w:rPr>
      <w:rFonts w:ascii="微软雅黑" w:hAnsi="微软雅黑" w:eastAsia="微软雅黑"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656565"/>
      <w:u w:val="none"/>
    </w:rPr>
  </w:style>
  <w:style w:type="character" w:customStyle="1" w:styleId="10">
    <w:name w:val="页眉 Char"/>
    <w:basedOn w:val="8"/>
    <w:link w:val="4"/>
    <w:qFormat/>
    <w:uiPriority w:val="0"/>
    <w:rPr>
      <w:rFonts w:ascii="Times New Roman" w:hAnsi="Times New Roman"/>
      <w:kern w:val="2"/>
      <w:sz w:val="18"/>
      <w:szCs w:val="18"/>
    </w:rPr>
  </w:style>
  <w:style w:type="paragraph" w:styleId="11">
    <w:name w:val="List Paragraph"/>
    <w:basedOn w:val="1"/>
    <w:unhideWhenUsed/>
    <w:qFormat/>
    <w:uiPriority w:val="99"/>
    <w:pPr>
      <w:ind w:firstLine="420" w:firstLineChars="200"/>
    </w:pPr>
  </w:style>
  <w:style w:type="character" w:customStyle="1" w:styleId="12">
    <w:name w:val="HTML 预设格式 Char"/>
    <w:basedOn w:val="8"/>
    <w:link w:val="5"/>
    <w:qFormat/>
    <w:uiPriority w:val="99"/>
    <w:rPr>
      <w:rFonts w:ascii="微软雅黑" w:hAnsi="微软雅黑" w:eastAsia="微软雅黑"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523</Words>
  <Characters>2984</Characters>
  <Lines>24</Lines>
  <Paragraphs>6</Paragraphs>
  <TotalTime>3</TotalTime>
  <ScaleCrop>false</ScaleCrop>
  <LinksUpToDate>false</LinksUpToDate>
  <CharactersWithSpaces>3501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2017-12-06T17:14:00Z</dcterms:created>
  <dc:creator>小烦</dc:creator>
  <cp:lastModifiedBy>61</cp:lastModifiedBy>
  <dcterms:modified xsi:type="dcterms:W3CDTF">2020-12-11T08:56:38Z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