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B51" w:rsidRDefault="003D4FC9">
      <w:pPr>
        <w:rPr>
          <w:rFonts w:ascii="黑体" w:eastAsia="黑体" w:hAnsi="黑体"/>
          <w:sz w:val="32"/>
          <w:szCs w:val="32"/>
        </w:rPr>
      </w:pPr>
      <w:r>
        <w:rPr>
          <w:rFonts w:ascii="黑体" w:eastAsia="黑体" w:hAnsi="黑体" w:hint="eastAsia"/>
          <w:sz w:val="32"/>
          <w:szCs w:val="32"/>
        </w:rPr>
        <w:t>附件2</w:t>
      </w:r>
    </w:p>
    <w:p w:rsidR="004C1B51" w:rsidRDefault="003D4FC9">
      <w:pPr>
        <w:spacing w:before="140" w:after="140" w:line="480" w:lineRule="auto"/>
        <w:jc w:val="center"/>
        <w:rPr>
          <w:rFonts w:ascii="方正小标宋简体" w:eastAsia="方正小标宋简体"/>
          <w:sz w:val="32"/>
          <w:szCs w:val="32"/>
        </w:rPr>
      </w:pPr>
      <w:r>
        <w:rPr>
          <w:rFonts w:ascii="方正小标宋简体" w:eastAsia="方正小标宋简体" w:hAnsiTheme="majorEastAsia" w:cstheme="majorEastAsia" w:hint="eastAsia"/>
          <w:sz w:val="44"/>
          <w:szCs w:val="44"/>
        </w:rPr>
        <w:t>部分不合格项目的小知识</w:t>
      </w:r>
      <w:bookmarkStart w:id="0" w:name="_GoBack"/>
      <w:bookmarkEnd w:id="0"/>
    </w:p>
    <w:p w:rsidR="00D74761" w:rsidRDefault="00B40062" w:rsidP="00D74761">
      <w:pPr>
        <w:numPr>
          <w:ilvl w:val="0"/>
          <w:numId w:val="5"/>
        </w:numPr>
        <w:rPr>
          <w:rFonts w:ascii="黑体" w:eastAsia="黑体" w:hAnsi="黑体"/>
          <w:sz w:val="32"/>
          <w:szCs w:val="32"/>
        </w:rPr>
      </w:pPr>
      <w:r w:rsidRPr="00B40062">
        <w:rPr>
          <w:rFonts w:ascii="黑体" w:eastAsia="黑体" w:hAnsi="黑体" w:hint="eastAsia"/>
          <w:sz w:val="32"/>
          <w:szCs w:val="32"/>
        </w:rPr>
        <w:t>菌落总数</w:t>
      </w:r>
    </w:p>
    <w:p w:rsidR="00A129C2" w:rsidRDefault="00A129C2" w:rsidP="00A129C2">
      <w:pPr>
        <w:ind w:firstLineChars="200" w:firstLine="640"/>
        <w:rPr>
          <w:rFonts w:ascii="仿宋" w:eastAsia="仿宋" w:hAnsi="仿宋" w:cs="仿宋"/>
          <w:sz w:val="32"/>
          <w:szCs w:val="40"/>
        </w:rPr>
      </w:pPr>
      <w:r w:rsidRPr="00A129C2">
        <w:rPr>
          <w:rFonts w:ascii="仿宋" w:eastAsia="仿宋" w:hAnsi="仿宋" w:cs="仿宋" w:hint="eastAsia"/>
          <w:sz w:val="32"/>
          <w:szCs w:val="40"/>
        </w:rPr>
        <w:t>菌落总数是用来判定食品被细菌污染的程度及其卫生质量的，直接关系着食品卫生质量的优劣。人如果进食菌落总数超标的食品，容易引起肠胃不适、腹泻等症状。</w:t>
      </w:r>
    </w:p>
    <w:p w:rsidR="00B40062" w:rsidRDefault="00D74761" w:rsidP="00B40062">
      <w:pPr>
        <w:numPr>
          <w:ilvl w:val="0"/>
          <w:numId w:val="5"/>
        </w:numPr>
        <w:rPr>
          <w:rFonts w:ascii="黑体" w:eastAsia="黑体" w:hAnsi="黑体"/>
          <w:sz w:val="32"/>
          <w:szCs w:val="32"/>
        </w:rPr>
      </w:pPr>
      <w:r>
        <w:rPr>
          <w:rFonts w:ascii="黑体" w:eastAsia="黑体" w:hAnsi="黑体" w:hint="eastAsia"/>
          <w:sz w:val="32"/>
          <w:szCs w:val="32"/>
        </w:rPr>
        <w:t>氧乐果</w:t>
      </w:r>
    </w:p>
    <w:p w:rsidR="00B40062" w:rsidRPr="00B40062" w:rsidRDefault="00B40062" w:rsidP="00B40062">
      <w:pPr>
        <w:ind w:firstLineChars="200" w:firstLine="640"/>
        <w:rPr>
          <w:rFonts w:ascii="仿宋" w:eastAsia="仿宋" w:hAnsi="仿宋" w:cs="仿宋"/>
          <w:sz w:val="32"/>
          <w:szCs w:val="40"/>
        </w:rPr>
      </w:pPr>
      <w:r>
        <w:rPr>
          <w:rFonts w:ascii="仿宋" w:eastAsia="仿宋" w:hAnsi="仿宋" w:cs="仿宋" w:hint="eastAsia"/>
          <w:sz w:val="32"/>
          <w:szCs w:val="40"/>
        </w:rPr>
        <w:t>氧乐果化学名称：O，O-二甲基-S-(N-甲基氨基甲酰甲基)硫赶磷酸酯，主要用于防治香蕉多种蚜虫、</w:t>
      </w:r>
      <w:hyperlink r:id="rId8" w:tgtFrame="https://baike.baidu.com/item/%E6%B0%A7%E5%8C%96%E4%B9%90%E6%9E%9C/_blank" w:history="1">
        <w:r>
          <w:rPr>
            <w:rFonts w:ascii="仿宋" w:eastAsia="仿宋" w:hAnsi="仿宋" w:cs="仿宋"/>
            <w:sz w:val="32"/>
            <w:szCs w:val="40"/>
          </w:rPr>
          <w:t>卷叶虫</w:t>
        </w:r>
      </w:hyperlink>
      <w:r>
        <w:rPr>
          <w:rFonts w:ascii="仿宋" w:eastAsia="仿宋" w:hAnsi="仿宋" w:cs="仿宋"/>
          <w:sz w:val="32"/>
          <w:szCs w:val="40"/>
        </w:rPr>
        <w:t>、</w:t>
      </w:r>
      <w:hyperlink r:id="rId9" w:tgtFrame="https://baike.baidu.com/item/%E6%B0%A7%E5%8C%96%E4%B9%90%E6%9E%9C/_blank" w:history="1">
        <w:r>
          <w:rPr>
            <w:rFonts w:ascii="仿宋" w:eastAsia="仿宋" w:hAnsi="仿宋" w:cs="仿宋"/>
            <w:sz w:val="32"/>
            <w:szCs w:val="40"/>
          </w:rPr>
          <w:t>斜纹夜蛾</w:t>
        </w:r>
      </w:hyperlink>
      <w:r>
        <w:rPr>
          <w:rFonts w:ascii="仿宋" w:eastAsia="仿宋" w:hAnsi="仿宋" w:cs="仿宋"/>
          <w:sz w:val="32"/>
          <w:szCs w:val="40"/>
        </w:rPr>
        <w:t>、</w:t>
      </w:r>
      <w:hyperlink r:id="rId10" w:tgtFrame="https://baike.baidu.com/item/%E6%B0%A7%E5%8C%96%E4%B9%90%E6%9E%9C/_blank" w:history="1">
        <w:r>
          <w:rPr>
            <w:rFonts w:ascii="仿宋" w:eastAsia="仿宋" w:hAnsi="仿宋" w:cs="仿宋"/>
            <w:sz w:val="32"/>
            <w:szCs w:val="40"/>
          </w:rPr>
          <w:t>花蓟马</w:t>
        </w:r>
      </w:hyperlink>
      <w:r>
        <w:rPr>
          <w:rFonts w:ascii="仿宋" w:eastAsia="仿宋" w:hAnsi="仿宋" w:cs="仿宋"/>
          <w:sz w:val="32"/>
          <w:szCs w:val="40"/>
        </w:rPr>
        <w:t>和</w:t>
      </w:r>
      <w:hyperlink r:id="rId11" w:tgtFrame="https://baike.baidu.com/item/%E6%B0%A7%E5%8C%96%E4%B9%90%E6%9E%9C/_blank" w:history="1">
        <w:r>
          <w:rPr>
            <w:rFonts w:ascii="仿宋" w:eastAsia="仿宋" w:hAnsi="仿宋" w:cs="仿宋"/>
            <w:sz w:val="32"/>
            <w:szCs w:val="40"/>
          </w:rPr>
          <w:t>网蝽</w:t>
        </w:r>
      </w:hyperlink>
      <w:r>
        <w:rPr>
          <w:rFonts w:ascii="仿宋" w:eastAsia="仿宋" w:hAnsi="仿宋" w:cs="仿宋"/>
          <w:sz w:val="32"/>
          <w:szCs w:val="40"/>
        </w:rPr>
        <w:t>等的良好药剂</w:t>
      </w:r>
      <w:r>
        <w:rPr>
          <w:rFonts w:ascii="仿宋" w:eastAsia="仿宋" w:hAnsi="仿宋" w:cs="仿宋" w:hint="eastAsia"/>
          <w:sz w:val="32"/>
          <w:szCs w:val="40"/>
        </w:rPr>
        <w:t>，也是我国的限用农药之一。《食品安全国家标准 食品中农药最大残留限量》（GB 2763-2019）中规定，叶类蔬菜中氧乐果的最大残留限量为0.02mg/kg。其毒副作用：有胆碱脂能危像，可有呼吸肌麻痹的可能，对人体健康产生一定影响。</w:t>
      </w:r>
    </w:p>
    <w:p w:rsidR="000E7457" w:rsidRDefault="000E7457" w:rsidP="000E7457">
      <w:pPr>
        <w:numPr>
          <w:ilvl w:val="0"/>
          <w:numId w:val="5"/>
        </w:numPr>
        <w:rPr>
          <w:rFonts w:ascii="黑体" w:eastAsia="黑体" w:hAnsi="黑体"/>
          <w:sz w:val="32"/>
          <w:szCs w:val="32"/>
        </w:rPr>
      </w:pPr>
      <w:r w:rsidRPr="000E7457">
        <w:rPr>
          <w:rFonts w:ascii="黑体" w:eastAsia="黑体" w:hAnsi="黑体" w:hint="eastAsia"/>
          <w:sz w:val="32"/>
          <w:szCs w:val="32"/>
        </w:rPr>
        <w:t>大肠菌群</w:t>
      </w:r>
    </w:p>
    <w:p w:rsidR="001D17E7" w:rsidRPr="001D17E7" w:rsidRDefault="001D17E7" w:rsidP="001D17E7">
      <w:pPr>
        <w:ind w:firstLineChars="200" w:firstLine="640"/>
        <w:rPr>
          <w:rFonts w:ascii="仿宋" w:eastAsia="仿宋" w:hAnsi="仿宋" w:cs="仿宋"/>
          <w:sz w:val="32"/>
          <w:szCs w:val="40"/>
        </w:rPr>
      </w:pPr>
      <w:r w:rsidRPr="001D17E7">
        <w:rPr>
          <w:rFonts w:ascii="仿宋" w:eastAsia="仿宋" w:hAnsi="仿宋" w:cs="仿宋" w:hint="eastAsia"/>
          <w:sz w:val="32"/>
          <w:szCs w:val="40"/>
        </w:rPr>
        <w:t>大肠菌群的测定是用来判定食品被细菌污染的程度及卫生质量，它反映食品在生产过程中是否符合卫生要求，以便对被检样品做出适当的卫生学评价。食用微生物严重超标的食品，很容易患上痢疾等肠道疾病，可能引起呕吐、腹泻等症状，危害人体健康安全。</w:t>
      </w:r>
    </w:p>
    <w:p w:rsidR="000E7457" w:rsidRDefault="000E7457" w:rsidP="000E7457">
      <w:pPr>
        <w:numPr>
          <w:ilvl w:val="0"/>
          <w:numId w:val="5"/>
        </w:numPr>
        <w:rPr>
          <w:rFonts w:ascii="黑体" w:eastAsia="黑体" w:hAnsi="黑体"/>
          <w:sz w:val="32"/>
          <w:szCs w:val="32"/>
        </w:rPr>
      </w:pPr>
      <w:r w:rsidRPr="000E7457">
        <w:rPr>
          <w:rFonts w:ascii="黑体" w:eastAsia="黑体" w:hAnsi="黑体" w:hint="eastAsia"/>
          <w:sz w:val="32"/>
          <w:szCs w:val="32"/>
        </w:rPr>
        <w:t>脱氢乙酸及其钠盐(以脱氢乙酸计)</w:t>
      </w:r>
    </w:p>
    <w:p w:rsidR="001D17E7" w:rsidRPr="001D17E7" w:rsidRDefault="001D17E7" w:rsidP="001D17E7">
      <w:pPr>
        <w:ind w:firstLineChars="200" w:firstLine="640"/>
        <w:rPr>
          <w:rFonts w:ascii="仿宋" w:eastAsia="仿宋" w:hAnsi="仿宋" w:cs="仿宋"/>
          <w:sz w:val="32"/>
          <w:szCs w:val="40"/>
        </w:rPr>
      </w:pPr>
      <w:r w:rsidRPr="001D17E7">
        <w:rPr>
          <w:rFonts w:ascii="仿宋" w:eastAsia="仿宋" w:hAnsi="仿宋" w:cs="仿宋" w:hint="eastAsia"/>
          <w:sz w:val="32"/>
          <w:szCs w:val="40"/>
        </w:rPr>
        <w:lastRenderedPageBreak/>
        <w:t>脱氢乙酸是一种防腐剂，对霉菌、酵母菌、细菌具有很好的抑制作用。目前广泛用于肉类、鱼类、蔬菜、水果、饮料类、糕点类等的防腐保鲜。长期超标食用脱氢乙酸及其钠盐产品，可能对人体健康产生一定影响。</w:t>
      </w:r>
    </w:p>
    <w:p w:rsidR="000E7457" w:rsidRDefault="000E7457" w:rsidP="000E7457">
      <w:pPr>
        <w:numPr>
          <w:ilvl w:val="0"/>
          <w:numId w:val="5"/>
        </w:numPr>
        <w:rPr>
          <w:rFonts w:ascii="黑体" w:eastAsia="黑体" w:hAnsi="黑体"/>
          <w:sz w:val="32"/>
          <w:szCs w:val="32"/>
        </w:rPr>
      </w:pPr>
      <w:r w:rsidRPr="000E7457">
        <w:rPr>
          <w:rFonts w:ascii="黑体" w:eastAsia="黑体" w:hAnsi="黑体" w:hint="eastAsia"/>
          <w:sz w:val="32"/>
          <w:szCs w:val="32"/>
        </w:rPr>
        <w:t>防腐剂混合使用时各自用量占其最大使用量的例之和</w:t>
      </w:r>
    </w:p>
    <w:p w:rsidR="005E2C85" w:rsidRPr="005E2C85" w:rsidRDefault="005E2C85" w:rsidP="005E2C85">
      <w:pPr>
        <w:ind w:firstLineChars="200" w:firstLine="640"/>
        <w:rPr>
          <w:rFonts w:ascii="仿宋" w:eastAsia="仿宋" w:hAnsi="仿宋" w:cs="仿宋"/>
          <w:sz w:val="32"/>
          <w:szCs w:val="40"/>
        </w:rPr>
      </w:pPr>
      <w:r w:rsidRPr="005E2C85">
        <w:rPr>
          <w:rFonts w:ascii="仿宋" w:eastAsia="仿宋" w:hAnsi="仿宋" w:cs="仿宋" w:hint="eastAsia"/>
          <w:sz w:val="32"/>
          <w:szCs w:val="40"/>
        </w:rPr>
        <w:t>防腐剂是以保持</w:t>
      </w:r>
      <w:r w:rsidRPr="005E2C85">
        <w:rPr>
          <w:rFonts w:ascii="仿宋" w:eastAsia="仿宋" w:hAnsi="仿宋" w:cs="仿宋"/>
          <w:sz w:val="32"/>
          <w:szCs w:val="40"/>
        </w:rPr>
        <w:t>食品原有品质和</w:t>
      </w:r>
      <w:r w:rsidRPr="005E2C85">
        <w:rPr>
          <w:rFonts w:ascii="仿宋" w:eastAsia="仿宋" w:hAnsi="仿宋" w:cs="仿宋" w:hint="eastAsia"/>
          <w:sz w:val="32"/>
          <w:szCs w:val="40"/>
        </w:rPr>
        <w:t>营养价值</w:t>
      </w:r>
      <w:r w:rsidRPr="005E2C85">
        <w:rPr>
          <w:rFonts w:ascii="仿宋" w:eastAsia="仿宋" w:hAnsi="仿宋" w:cs="仿宋"/>
          <w:sz w:val="32"/>
          <w:szCs w:val="40"/>
        </w:rPr>
        <w:t>为目的的</w:t>
      </w:r>
      <w:r w:rsidRPr="005E2C85">
        <w:rPr>
          <w:rFonts w:ascii="仿宋" w:eastAsia="仿宋" w:hAnsi="仿宋" w:cs="仿宋" w:hint="eastAsia"/>
          <w:sz w:val="32"/>
          <w:szCs w:val="40"/>
        </w:rPr>
        <w:t>食品添加剂</w:t>
      </w:r>
      <w:r w:rsidRPr="005E2C85">
        <w:rPr>
          <w:rFonts w:ascii="仿宋" w:eastAsia="仿宋" w:hAnsi="仿宋" w:cs="仿宋"/>
          <w:sz w:val="32"/>
          <w:szCs w:val="40"/>
        </w:rPr>
        <w:t>，它能</w:t>
      </w:r>
      <w:r w:rsidRPr="005E2C85">
        <w:rPr>
          <w:rFonts w:ascii="仿宋" w:eastAsia="仿宋" w:hAnsi="仿宋" w:cs="仿宋" w:hint="eastAsia"/>
          <w:sz w:val="32"/>
          <w:szCs w:val="40"/>
        </w:rPr>
        <w:t>抑制微生物</w:t>
      </w:r>
      <w:r w:rsidRPr="005E2C85">
        <w:rPr>
          <w:rFonts w:ascii="仿宋" w:eastAsia="仿宋" w:hAnsi="仿宋" w:cs="仿宋"/>
          <w:sz w:val="32"/>
          <w:szCs w:val="40"/>
        </w:rPr>
        <w:t>的生长繁殖，</w:t>
      </w:r>
      <w:r w:rsidRPr="005E2C85">
        <w:rPr>
          <w:rFonts w:ascii="仿宋" w:eastAsia="仿宋" w:hAnsi="仿宋" w:cs="仿宋" w:hint="eastAsia"/>
          <w:sz w:val="32"/>
          <w:szCs w:val="40"/>
        </w:rPr>
        <w:t>防止</w:t>
      </w:r>
      <w:r w:rsidRPr="005E2C85">
        <w:rPr>
          <w:rFonts w:ascii="仿宋" w:eastAsia="仿宋" w:hAnsi="仿宋" w:cs="仿宋"/>
          <w:sz w:val="32"/>
          <w:szCs w:val="40"/>
        </w:rPr>
        <w:t>食品腐败而</w:t>
      </w:r>
      <w:r w:rsidRPr="005E2C85">
        <w:rPr>
          <w:rFonts w:ascii="仿宋" w:eastAsia="仿宋" w:hAnsi="仿宋" w:cs="仿宋" w:hint="eastAsia"/>
          <w:sz w:val="32"/>
          <w:szCs w:val="40"/>
        </w:rPr>
        <w:t>延长保质期</w:t>
      </w:r>
      <w:r w:rsidRPr="005E2C85">
        <w:rPr>
          <w:rFonts w:ascii="仿宋" w:eastAsia="仿宋" w:hAnsi="仿宋" w:cs="仿宋"/>
          <w:sz w:val="32"/>
          <w:szCs w:val="40"/>
        </w:rPr>
        <w:t>。</w:t>
      </w:r>
      <w:r w:rsidRPr="005E2C85">
        <w:rPr>
          <w:rFonts w:ascii="仿宋" w:eastAsia="仿宋" w:hAnsi="仿宋" w:cs="仿宋" w:hint="eastAsia"/>
          <w:sz w:val="32"/>
          <w:szCs w:val="40"/>
        </w:rPr>
        <w:t>长期过量</w:t>
      </w:r>
      <w:r w:rsidRPr="005E2C85">
        <w:rPr>
          <w:rFonts w:ascii="仿宋" w:eastAsia="仿宋" w:hAnsi="仿宋" w:cs="仿宋"/>
          <w:sz w:val="32"/>
          <w:szCs w:val="40"/>
        </w:rPr>
        <w:t>食用防腐剂超标</w:t>
      </w:r>
      <w:r w:rsidRPr="005E2C85">
        <w:rPr>
          <w:rFonts w:ascii="仿宋" w:eastAsia="仿宋" w:hAnsi="仿宋" w:cs="仿宋" w:hint="eastAsia"/>
          <w:sz w:val="32"/>
          <w:szCs w:val="40"/>
        </w:rPr>
        <w:t>食品</w:t>
      </w:r>
      <w:r w:rsidRPr="005E2C85">
        <w:rPr>
          <w:rFonts w:ascii="仿宋" w:eastAsia="仿宋" w:hAnsi="仿宋" w:cs="仿宋"/>
          <w:sz w:val="32"/>
          <w:szCs w:val="40"/>
        </w:rPr>
        <w:t>会对人体健康产生一定影响。</w:t>
      </w:r>
    </w:p>
    <w:p w:rsidR="000E7457" w:rsidRDefault="005E2C85" w:rsidP="000E7457">
      <w:pPr>
        <w:numPr>
          <w:ilvl w:val="0"/>
          <w:numId w:val="5"/>
        </w:numPr>
        <w:rPr>
          <w:rFonts w:ascii="黑体" w:eastAsia="黑体" w:hAnsi="黑体"/>
          <w:sz w:val="32"/>
          <w:szCs w:val="32"/>
        </w:rPr>
      </w:pPr>
      <w:r>
        <w:rPr>
          <w:rFonts w:ascii="黑体" w:eastAsia="黑体" w:hAnsi="黑体" w:hint="eastAsia"/>
          <w:sz w:val="32"/>
          <w:szCs w:val="32"/>
        </w:rPr>
        <w:t>二氧化硫残留量</w:t>
      </w:r>
    </w:p>
    <w:p w:rsidR="005E2C85" w:rsidRPr="005E2C85" w:rsidRDefault="005E2C85" w:rsidP="005E2C85">
      <w:pPr>
        <w:ind w:firstLineChars="200" w:firstLine="640"/>
        <w:rPr>
          <w:rFonts w:ascii="仿宋" w:eastAsia="仿宋" w:hAnsi="仿宋" w:cs="仿宋" w:hint="eastAsia"/>
          <w:sz w:val="32"/>
          <w:szCs w:val="40"/>
        </w:rPr>
      </w:pPr>
      <w:r w:rsidRPr="005E2C85">
        <w:rPr>
          <w:rFonts w:ascii="仿宋" w:eastAsia="仿宋" w:hAnsi="仿宋" w:cs="仿宋" w:hint="eastAsia"/>
          <w:sz w:val="32"/>
          <w:szCs w:val="40"/>
        </w:rPr>
        <w:t>《食品安全国家标准 食品添加剂使用标准》(GB 2760-2014)中规定</w:t>
      </w:r>
      <w:r>
        <w:rPr>
          <w:rFonts w:ascii="仿宋" w:eastAsia="仿宋" w:hAnsi="仿宋" w:cs="仿宋" w:hint="eastAsia"/>
          <w:sz w:val="32"/>
          <w:szCs w:val="40"/>
        </w:rPr>
        <w:t>了食品</w:t>
      </w:r>
      <w:r w:rsidRPr="005E2C85">
        <w:rPr>
          <w:rFonts w:ascii="仿宋" w:eastAsia="仿宋" w:hAnsi="仿宋" w:cs="仿宋" w:hint="eastAsia"/>
          <w:sz w:val="32"/>
          <w:szCs w:val="40"/>
        </w:rPr>
        <w:t>二氧化硫残留量</w:t>
      </w:r>
      <w:r>
        <w:rPr>
          <w:rFonts w:ascii="仿宋" w:eastAsia="仿宋" w:hAnsi="仿宋" w:cs="仿宋" w:hint="eastAsia"/>
          <w:sz w:val="32"/>
          <w:szCs w:val="40"/>
        </w:rPr>
        <w:t>要求</w:t>
      </w:r>
      <w:r w:rsidRPr="005E2C85">
        <w:rPr>
          <w:rFonts w:ascii="仿宋" w:eastAsia="仿宋" w:hAnsi="仿宋" w:cs="仿宋" w:hint="eastAsia"/>
          <w:sz w:val="32"/>
          <w:szCs w:val="40"/>
        </w:rPr>
        <w:t>。二氧化硫、焦亚硫酸钾、亚硫酸钠是食品加工中常用的漂白剂和防腐剂，使用后产生二氧化硫残留。二氧化硫进入人体后终转化为硫酸盐并随尿液排出体外，少量二氧化硫进入人体不会对身体带来健康危害，但若过量食用可能引起如恶心、呕吐等胃肠道反应。</w:t>
      </w:r>
    </w:p>
    <w:p w:rsidR="000E7457" w:rsidRDefault="005E2C85" w:rsidP="000E7457">
      <w:pPr>
        <w:numPr>
          <w:ilvl w:val="0"/>
          <w:numId w:val="5"/>
        </w:numPr>
        <w:rPr>
          <w:rFonts w:ascii="黑体" w:eastAsia="黑体" w:hAnsi="黑体" w:hint="eastAsia"/>
          <w:sz w:val="32"/>
          <w:szCs w:val="32"/>
        </w:rPr>
      </w:pPr>
      <w:r>
        <w:rPr>
          <w:rFonts w:ascii="黑体" w:eastAsia="黑体" w:hAnsi="黑体" w:hint="eastAsia"/>
          <w:sz w:val="32"/>
          <w:szCs w:val="32"/>
        </w:rPr>
        <w:t>毒死蜱</w:t>
      </w:r>
    </w:p>
    <w:p w:rsidR="005E2C85" w:rsidRPr="005E2C85" w:rsidRDefault="005E2C85" w:rsidP="005E2C85">
      <w:pPr>
        <w:ind w:firstLineChars="200" w:firstLine="640"/>
        <w:rPr>
          <w:rFonts w:ascii="仿宋" w:eastAsia="仿宋" w:hAnsi="仿宋" w:cs="仿宋"/>
          <w:sz w:val="32"/>
          <w:szCs w:val="40"/>
        </w:rPr>
      </w:pPr>
      <w:r w:rsidRPr="005E2C85">
        <w:rPr>
          <w:rFonts w:ascii="仿宋" w:eastAsia="仿宋" w:hAnsi="仿宋" w:cs="仿宋" w:hint="eastAsia"/>
          <w:sz w:val="32"/>
          <w:szCs w:val="40"/>
        </w:rPr>
        <w:t>毒死蜱为有机磷类杀虫杀螨剂。其杀虫谱广，具有触杀、胃毒和熏蒸作用。在叶片上的残留期不长，但在土壤中的残留期则较长。</w:t>
      </w:r>
    </w:p>
    <w:p w:rsidR="000E7457" w:rsidRDefault="005E2C85" w:rsidP="000E7457">
      <w:pPr>
        <w:numPr>
          <w:ilvl w:val="0"/>
          <w:numId w:val="5"/>
        </w:numPr>
        <w:rPr>
          <w:rFonts w:ascii="黑体" w:eastAsia="黑体" w:hAnsi="黑体" w:hint="eastAsia"/>
          <w:sz w:val="32"/>
          <w:szCs w:val="32"/>
        </w:rPr>
      </w:pPr>
      <w:r>
        <w:rPr>
          <w:rFonts w:ascii="黑体" w:eastAsia="黑体" w:hAnsi="黑体" w:hint="eastAsia"/>
          <w:sz w:val="32"/>
          <w:szCs w:val="32"/>
        </w:rPr>
        <w:t>酒精度</w:t>
      </w:r>
    </w:p>
    <w:p w:rsidR="005E2C85" w:rsidRPr="005E2C85" w:rsidRDefault="005E2C85" w:rsidP="005E2C85">
      <w:pPr>
        <w:ind w:firstLineChars="200" w:firstLine="640"/>
        <w:rPr>
          <w:rFonts w:ascii="仿宋" w:eastAsia="仿宋" w:hAnsi="仿宋" w:cs="仿宋"/>
          <w:sz w:val="32"/>
          <w:szCs w:val="40"/>
        </w:rPr>
      </w:pPr>
      <w:r w:rsidRPr="005E2C85">
        <w:rPr>
          <w:rFonts w:ascii="仿宋" w:eastAsia="仿宋" w:hAnsi="仿宋" w:cs="仿宋" w:hint="eastAsia"/>
          <w:sz w:val="32"/>
          <w:szCs w:val="40"/>
        </w:rPr>
        <w:lastRenderedPageBreak/>
        <w:t>酒精度是指在20℃时，100毫升白酒中含有乙醇（酒精）的毫升数，即体积（容量）的百分数。酒精度是</w:t>
      </w:r>
      <w:r>
        <w:rPr>
          <w:rFonts w:ascii="仿宋" w:eastAsia="仿宋" w:hAnsi="仿宋" w:cs="仿宋" w:hint="eastAsia"/>
          <w:sz w:val="32"/>
          <w:szCs w:val="40"/>
        </w:rPr>
        <w:t>酒的一项重要的质量指标，</w:t>
      </w:r>
      <w:r w:rsidRPr="005E2C85">
        <w:rPr>
          <w:rFonts w:ascii="仿宋" w:eastAsia="仿宋" w:hAnsi="仿宋" w:cs="仿宋" w:hint="eastAsia"/>
          <w:sz w:val="32"/>
          <w:szCs w:val="40"/>
        </w:rPr>
        <w:t>一般酒精含量在25%vol---40%vol称为低度酒，精度度在41%vol---68%vol称为高度酒。酒精度不合格反映了一个企业的质量管理水平和能力，一个企业首先要能控制自己生产的产品质量，酒精度含量不达标会影响白酒的品质。</w:t>
      </w:r>
    </w:p>
    <w:p w:rsidR="002123CF" w:rsidRDefault="002123CF" w:rsidP="000E7457">
      <w:pPr>
        <w:numPr>
          <w:ilvl w:val="0"/>
          <w:numId w:val="5"/>
        </w:numPr>
        <w:rPr>
          <w:rFonts w:ascii="黑体" w:eastAsia="黑体" w:hAnsi="黑体"/>
          <w:sz w:val="32"/>
          <w:szCs w:val="32"/>
        </w:rPr>
      </w:pPr>
      <w:r w:rsidRPr="002123CF">
        <w:rPr>
          <w:rFonts w:ascii="黑体" w:eastAsia="黑体" w:hAnsi="黑体" w:hint="eastAsia"/>
          <w:sz w:val="32"/>
          <w:szCs w:val="32"/>
        </w:rPr>
        <w:t>4-氯苯氧乙酸钠(以4-氯苯氧乙酸计)</w:t>
      </w:r>
    </w:p>
    <w:p w:rsidR="004F2E11" w:rsidRPr="004F2E11" w:rsidRDefault="004F2E11" w:rsidP="004F2E11">
      <w:pPr>
        <w:ind w:firstLineChars="200" w:firstLine="640"/>
        <w:rPr>
          <w:rFonts w:ascii="仿宋" w:eastAsia="仿宋" w:hAnsi="仿宋" w:cs="仿宋"/>
          <w:sz w:val="32"/>
          <w:szCs w:val="40"/>
        </w:rPr>
      </w:pPr>
      <w:r w:rsidRPr="004F2E11">
        <w:rPr>
          <w:rFonts w:ascii="仿宋" w:eastAsia="仿宋" w:hAnsi="仿宋" w:cs="仿宋"/>
          <w:sz w:val="32"/>
          <w:szCs w:val="40"/>
        </w:rPr>
        <w:t>4-</w:t>
      </w:r>
      <w:r w:rsidRPr="004F2E11">
        <w:rPr>
          <w:rFonts w:ascii="仿宋" w:eastAsia="仿宋" w:hAnsi="仿宋" w:cs="仿宋" w:hint="eastAsia"/>
          <w:sz w:val="32"/>
          <w:szCs w:val="40"/>
        </w:rPr>
        <w:t>氯苯氧乙酸钠又称防落素，是一种植物生长调节剂。主要用于防止落花落果、抑制豆类生根，并能调节植物株内激素的平衡。但由于其对人体有一定积累毒性，国家食品安全标准已取消其作为食品添加剂。国家食品药品监督管理总局、农业部、国家卫生和计划生育委员会关于豆芽生产过程中禁止使用6-苄基腺嘌呤等物质的公告（2015年第11号）规定豆芽生产经营过程中禁止使用4-氯苯氧乙酸钠。</w:t>
      </w:r>
    </w:p>
    <w:p w:rsidR="002123CF" w:rsidRDefault="002123CF" w:rsidP="002123CF">
      <w:pPr>
        <w:numPr>
          <w:ilvl w:val="0"/>
          <w:numId w:val="5"/>
        </w:numPr>
        <w:rPr>
          <w:rFonts w:ascii="黑体" w:eastAsia="黑体" w:hAnsi="黑体"/>
          <w:sz w:val="32"/>
          <w:szCs w:val="32"/>
        </w:rPr>
      </w:pPr>
      <w:r w:rsidRPr="002123CF">
        <w:rPr>
          <w:rFonts w:ascii="黑体" w:eastAsia="黑体" w:hAnsi="黑体" w:hint="eastAsia"/>
          <w:sz w:val="32"/>
          <w:szCs w:val="32"/>
        </w:rPr>
        <w:t>氟虫腈</w:t>
      </w:r>
    </w:p>
    <w:p w:rsidR="004F2E11" w:rsidRPr="004F2E11" w:rsidRDefault="004F2E11" w:rsidP="004F2E11">
      <w:pPr>
        <w:ind w:firstLineChars="200" w:firstLine="640"/>
        <w:rPr>
          <w:rFonts w:ascii="仿宋" w:eastAsia="仿宋" w:hAnsi="仿宋" w:cs="仿宋"/>
          <w:sz w:val="32"/>
          <w:szCs w:val="40"/>
        </w:rPr>
      </w:pPr>
      <w:r w:rsidRPr="004F2E11">
        <w:rPr>
          <w:rFonts w:ascii="仿宋" w:eastAsia="仿宋" w:hAnsi="仿宋" w:cs="仿宋" w:hint="eastAsia"/>
          <w:sz w:val="32"/>
          <w:szCs w:val="40"/>
        </w:rPr>
        <w:t>氟虫腈是一种苯基吡唑类杀虫剂，对蜜蜂、甲壳类水生生物毒性较大，在水和土壤中降解慢。农业部规定，自2009年10月1日起，除卫生用杀虫剂、玉米等部分旱田种子包衣剂外，在我国境内停止销售和使用用于其他方面的含氟虫腈成分的农药制剂。《食品安全国家标准食品中农药最大残留限量》（GB2763-2019）规定，菠菜中氟虫腈的最大残留限</w:t>
      </w:r>
      <w:r w:rsidRPr="004F2E11">
        <w:rPr>
          <w:rFonts w:ascii="仿宋" w:eastAsia="仿宋" w:hAnsi="仿宋" w:cs="仿宋" w:hint="eastAsia"/>
          <w:sz w:val="32"/>
          <w:szCs w:val="40"/>
        </w:rPr>
        <w:lastRenderedPageBreak/>
        <w:t>量为0.02mg/kg。长期食用农药残留超标的蔬菜，虽然不会导致急性中毒，但可能对人体健康产生一定的不良影响。</w:t>
      </w:r>
    </w:p>
    <w:p w:rsidR="002123CF" w:rsidRDefault="002123CF" w:rsidP="002123CF">
      <w:pPr>
        <w:numPr>
          <w:ilvl w:val="0"/>
          <w:numId w:val="5"/>
        </w:numPr>
        <w:rPr>
          <w:rFonts w:ascii="黑体" w:eastAsia="黑体" w:hAnsi="黑体"/>
          <w:sz w:val="32"/>
          <w:szCs w:val="32"/>
        </w:rPr>
      </w:pPr>
      <w:r w:rsidRPr="002123CF">
        <w:rPr>
          <w:rFonts w:ascii="黑体" w:eastAsia="黑体" w:hAnsi="黑体" w:hint="eastAsia"/>
          <w:sz w:val="32"/>
          <w:szCs w:val="32"/>
        </w:rPr>
        <w:t>腐霉利</w:t>
      </w:r>
    </w:p>
    <w:p w:rsidR="004F2E11" w:rsidRPr="004F2E11" w:rsidRDefault="004F2E11" w:rsidP="004F2E11">
      <w:pPr>
        <w:ind w:firstLineChars="200" w:firstLine="640"/>
        <w:rPr>
          <w:rFonts w:ascii="仿宋" w:eastAsia="仿宋" w:hAnsi="仿宋" w:cs="仿宋"/>
          <w:sz w:val="32"/>
          <w:szCs w:val="40"/>
        </w:rPr>
      </w:pPr>
      <w:r w:rsidRPr="004F2E11">
        <w:rPr>
          <w:rFonts w:ascii="仿宋" w:eastAsia="仿宋" w:hAnsi="仿宋" w:cs="仿宋" w:hint="eastAsia"/>
          <w:sz w:val="32"/>
          <w:szCs w:val="40"/>
        </w:rPr>
        <w:t>腐霉利是一种低毒内吸性杀菌剂，具有保护和治疗双重作用，主要用于蔬菜及果树的灰霉病防治。《食品安全国家标准 食品中农药最大残留限量》（GB 2763—2019）中规定，腐霉利在韭菜中的最大残留限量为0.2mg/kg。腐霉利对眼睛与皮肤有刺激作用，经口毒性低。少量的农药残留不会引起人体急性中毒，但长期食用农药残留超标的食品，对人体健康有一定影响。</w:t>
      </w:r>
    </w:p>
    <w:p w:rsidR="004B5963" w:rsidRDefault="00520B13" w:rsidP="004B5963">
      <w:pPr>
        <w:numPr>
          <w:ilvl w:val="0"/>
          <w:numId w:val="5"/>
        </w:numPr>
        <w:rPr>
          <w:rFonts w:ascii="黑体" w:eastAsia="黑体" w:hAnsi="黑体"/>
          <w:sz w:val="32"/>
          <w:szCs w:val="32"/>
        </w:rPr>
      </w:pPr>
      <w:r w:rsidRPr="004B5963">
        <w:rPr>
          <w:rFonts w:ascii="黑体" w:eastAsia="黑体" w:hAnsi="黑体" w:hint="eastAsia"/>
          <w:sz w:val="32"/>
          <w:szCs w:val="32"/>
        </w:rPr>
        <w:t>山梨酸及其钾盐</w:t>
      </w:r>
    </w:p>
    <w:p w:rsidR="0022479D" w:rsidRPr="0022479D" w:rsidRDefault="0022479D" w:rsidP="0022479D">
      <w:pPr>
        <w:ind w:firstLineChars="200" w:firstLine="640"/>
        <w:rPr>
          <w:rFonts w:ascii="仿宋" w:eastAsia="仿宋" w:hAnsi="仿宋" w:cs="仿宋"/>
          <w:sz w:val="32"/>
          <w:szCs w:val="40"/>
        </w:rPr>
      </w:pPr>
      <w:r w:rsidRPr="0022479D">
        <w:rPr>
          <w:rFonts w:ascii="仿宋" w:eastAsia="仿宋" w:hAnsi="仿宋" w:cs="仿宋" w:hint="eastAsia"/>
          <w:sz w:val="32"/>
          <w:szCs w:val="40"/>
        </w:rPr>
        <w:t>山梨酸及其钾盐是防腐保鲜剂，对酵母、霉菌和许多真菌都具有抑制作用。如果食品中添加的山梨酸超标严重，长期服用在一定程度上会抑制骨骼生长，危害肾、肝脏的健康。</w:t>
      </w:r>
    </w:p>
    <w:p w:rsidR="004B5963" w:rsidRDefault="00520B13" w:rsidP="004B5963">
      <w:pPr>
        <w:numPr>
          <w:ilvl w:val="0"/>
          <w:numId w:val="5"/>
        </w:numPr>
        <w:rPr>
          <w:rFonts w:ascii="黑体" w:eastAsia="黑体" w:hAnsi="黑体"/>
          <w:sz w:val="32"/>
          <w:szCs w:val="32"/>
        </w:rPr>
      </w:pPr>
      <w:r w:rsidRPr="004B5963">
        <w:rPr>
          <w:rFonts w:ascii="黑体" w:eastAsia="黑体" w:hAnsi="黑体" w:hint="eastAsia"/>
          <w:sz w:val="32"/>
          <w:szCs w:val="32"/>
        </w:rPr>
        <w:t>镉(以Cd计)</w:t>
      </w:r>
    </w:p>
    <w:p w:rsidR="00917F5D" w:rsidRDefault="00917F5D" w:rsidP="00917F5D">
      <w:pPr>
        <w:ind w:firstLineChars="200" w:firstLine="640"/>
        <w:rPr>
          <w:rFonts w:ascii="仿宋" w:eastAsia="仿宋" w:hAnsi="仿宋" w:cs="仿宋"/>
          <w:sz w:val="32"/>
          <w:szCs w:val="40"/>
        </w:rPr>
      </w:pPr>
      <w:r w:rsidRPr="00917F5D">
        <w:rPr>
          <w:rFonts w:ascii="仿宋" w:eastAsia="仿宋" w:hAnsi="仿宋" w:cs="仿宋" w:hint="eastAsia"/>
          <w:sz w:val="32"/>
          <w:szCs w:val="40"/>
        </w:rPr>
        <w:t>镉（以</w:t>
      </w:r>
      <w:r w:rsidRPr="00917F5D">
        <w:rPr>
          <w:rFonts w:ascii="仿宋" w:eastAsia="仿宋" w:hAnsi="仿宋" w:cs="仿宋"/>
          <w:sz w:val="32"/>
          <w:szCs w:val="40"/>
        </w:rPr>
        <w:t>Cd</w:t>
      </w:r>
      <w:r w:rsidRPr="00917F5D">
        <w:rPr>
          <w:rFonts w:ascii="仿宋" w:eastAsia="仿宋" w:hAnsi="仿宋" w:cs="仿宋" w:hint="eastAsia"/>
          <w:sz w:val="32"/>
          <w:szCs w:val="40"/>
        </w:rPr>
        <w:t>计）是最常见的重金属元素污染物之一。水产品中镉（以</w:t>
      </w:r>
      <w:r w:rsidRPr="00917F5D">
        <w:rPr>
          <w:rFonts w:ascii="仿宋" w:eastAsia="仿宋" w:hAnsi="仿宋" w:cs="仿宋"/>
          <w:sz w:val="32"/>
          <w:szCs w:val="40"/>
        </w:rPr>
        <w:t>Cd</w:t>
      </w:r>
      <w:r w:rsidRPr="00917F5D">
        <w:rPr>
          <w:rFonts w:ascii="仿宋" w:eastAsia="仿宋" w:hAnsi="仿宋" w:cs="仿宋" w:hint="eastAsia"/>
          <w:sz w:val="32"/>
          <w:szCs w:val="40"/>
        </w:rPr>
        <w:t>计）超标可能是水产品养殖过程中对环境中镉元素的富集。镉对人体的危害主要是慢性蓄积性，长期大量摄入可能</w:t>
      </w:r>
      <w:r w:rsidRPr="00917F5D">
        <w:rPr>
          <w:rFonts w:ascii="仿宋" w:eastAsia="仿宋" w:hAnsi="仿宋" w:cs="仿宋"/>
          <w:sz w:val="32"/>
          <w:szCs w:val="40"/>
        </w:rPr>
        <w:t>会</w:t>
      </w:r>
      <w:r w:rsidRPr="00917F5D">
        <w:rPr>
          <w:rFonts w:ascii="仿宋" w:eastAsia="仿宋" w:hAnsi="仿宋" w:cs="仿宋" w:hint="eastAsia"/>
          <w:sz w:val="32"/>
          <w:szCs w:val="40"/>
        </w:rPr>
        <w:t>对人体健康产生危害。</w:t>
      </w:r>
    </w:p>
    <w:sectPr w:rsidR="00917F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943" w:rsidRDefault="007B2943" w:rsidP="00E561B3">
      <w:r>
        <w:separator/>
      </w:r>
    </w:p>
  </w:endnote>
  <w:endnote w:type="continuationSeparator" w:id="0">
    <w:p w:rsidR="007B2943" w:rsidRDefault="007B2943" w:rsidP="00E5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方正小标宋简体">
    <w:charset w:val="86"/>
    <w:family w:val="auto"/>
    <w:pitch w:val="variable"/>
    <w:sig w:usb0="00000001" w:usb1="080E0000" w:usb2="00000010" w:usb3="00000000" w:csb0="00040000" w:csb1="00000000"/>
  </w:font>
  <w:font w:name="等线 Light">
    <w:charset w:val="86"/>
    <w:family w:val="auto"/>
    <w:pitch w:val="variable"/>
    <w:sig w:usb0="A00002BF" w:usb1="38CF7CFA" w:usb2="00000016" w:usb3="00000000" w:csb0="0004000F" w:csb1="00000000"/>
  </w:font>
  <w:font w:name="仿宋">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943" w:rsidRDefault="007B2943" w:rsidP="00E561B3">
      <w:r>
        <w:separator/>
      </w:r>
    </w:p>
  </w:footnote>
  <w:footnote w:type="continuationSeparator" w:id="0">
    <w:p w:rsidR="007B2943" w:rsidRDefault="007B2943" w:rsidP="00E56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D5AE5"/>
    <w:multiLevelType w:val="hybridMultilevel"/>
    <w:tmpl w:val="905ED750"/>
    <w:lvl w:ilvl="0" w:tplc="9258E5EE">
      <w:start w:val="1"/>
      <w:numFmt w:val="japaneseCounting"/>
      <w:lvlText w:val="%1、"/>
      <w:lvlJc w:val="left"/>
      <w:pPr>
        <w:ind w:left="3698"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6E56120"/>
    <w:multiLevelType w:val="hybridMultilevel"/>
    <w:tmpl w:val="38160C6A"/>
    <w:lvl w:ilvl="0" w:tplc="861E8FBC">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95341A8"/>
    <w:multiLevelType w:val="hybridMultilevel"/>
    <w:tmpl w:val="283E1B30"/>
    <w:lvl w:ilvl="0" w:tplc="CC8E19FC">
      <w:start w:val="1"/>
      <w:numFmt w:val="japaneseCounting"/>
      <w:lvlText w:val="%1、"/>
      <w:lvlJc w:val="left"/>
      <w:pPr>
        <w:ind w:left="1312" w:hanging="720"/>
      </w:pPr>
    </w:lvl>
    <w:lvl w:ilvl="1" w:tplc="04090019">
      <w:start w:val="1"/>
      <w:numFmt w:val="lowerLetter"/>
      <w:lvlText w:val="%2)"/>
      <w:lvlJc w:val="left"/>
      <w:pPr>
        <w:ind w:left="1432" w:hanging="420"/>
      </w:pPr>
    </w:lvl>
    <w:lvl w:ilvl="2" w:tplc="0409001B">
      <w:start w:val="1"/>
      <w:numFmt w:val="lowerRoman"/>
      <w:lvlText w:val="%3."/>
      <w:lvlJc w:val="right"/>
      <w:pPr>
        <w:ind w:left="1852" w:hanging="420"/>
      </w:pPr>
    </w:lvl>
    <w:lvl w:ilvl="3" w:tplc="0409000F">
      <w:start w:val="1"/>
      <w:numFmt w:val="decimal"/>
      <w:lvlText w:val="%4."/>
      <w:lvlJc w:val="left"/>
      <w:pPr>
        <w:ind w:left="2272" w:hanging="420"/>
      </w:pPr>
    </w:lvl>
    <w:lvl w:ilvl="4" w:tplc="04090019">
      <w:start w:val="1"/>
      <w:numFmt w:val="lowerLetter"/>
      <w:lvlText w:val="%5)"/>
      <w:lvlJc w:val="left"/>
      <w:pPr>
        <w:ind w:left="2692" w:hanging="420"/>
      </w:pPr>
    </w:lvl>
    <w:lvl w:ilvl="5" w:tplc="0409001B">
      <w:start w:val="1"/>
      <w:numFmt w:val="lowerRoman"/>
      <w:lvlText w:val="%6."/>
      <w:lvlJc w:val="right"/>
      <w:pPr>
        <w:ind w:left="3112" w:hanging="420"/>
      </w:pPr>
    </w:lvl>
    <w:lvl w:ilvl="6" w:tplc="0409000F">
      <w:start w:val="1"/>
      <w:numFmt w:val="decimal"/>
      <w:lvlText w:val="%7."/>
      <w:lvlJc w:val="left"/>
      <w:pPr>
        <w:ind w:left="3532" w:hanging="420"/>
      </w:pPr>
    </w:lvl>
    <w:lvl w:ilvl="7" w:tplc="04090019">
      <w:start w:val="1"/>
      <w:numFmt w:val="lowerLetter"/>
      <w:lvlText w:val="%8)"/>
      <w:lvlJc w:val="left"/>
      <w:pPr>
        <w:ind w:left="3952" w:hanging="420"/>
      </w:pPr>
    </w:lvl>
    <w:lvl w:ilvl="8" w:tplc="0409001B">
      <w:start w:val="1"/>
      <w:numFmt w:val="lowerRoman"/>
      <w:lvlText w:val="%9."/>
      <w:lvlJc w:val="right"/>
      <w:pPr>
        <w:ind w:left="4372" w:hanging="420"/>
      </w:pPr>
    </w:lvl>
  </w:abstractNum>
  <w:abstractNum w:abstractNumId="3" w15:restartNumberingAfterBreak="0">
    <w:nsid w:val="5EE24287"/>
    <w:multiLevelType w:val="hybridMultilevel"/>
    <w:tmpl w:val="A3009F26"/>
    <w:lvl w:ilvl="0" w:tplc="5E64B33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00B5A2A"/>
    <w:multiLevelType w:val="singleLevel"/>
    <w:tmpl w:val="10AE6542"/>
    <w:lvl w:ilvl="0">
      <w:start w:val="1"/>
      <w:numFmt w:val="chineseCounting"/>
      <w:suff w:val="nothing"/>
      <w:lvlText w:val="%1、"/>
      <w:lvlJc w:val="left"/>
      <w:rPr>
        <w:rFonts w:hint="eastAsia"/>
        <w:lang w:val="en-US"/>
      </w:rPr>
    </w:lvl>
  </w:abstractNum>
  <w:abstractNum w:abstractNumId="5" w15:restartNumberingAfterBreak="0">
    <w:nsid w:val="75631F97"/>
    <w:multiLevelType w:val="multilevel"/>
    <w:tmpl w:val="75631F97"/>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5"/>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ED"/>
    <w:rsid w:val="00005EF0"/>
    <w:rsid w:val="0001727D"/>
    <w:rsid w:val="0003649B"/>
    <w:rsid w:val="00046FBD"/>
    <w:rsid w:val="000517E4"/>
    <w:rsid w:val="00081891"/>
    <w:rsid w:val="00085FF8"/>
    <w:rsid w:val="000925E7"/>
    <w:rsid w:val="000A0F8A"/>
    <w:rsid w:val="000A32C1"/>
    <w:rsid w:val="000A3378"/>
    <w:rsid w:val="000A7222"/>
    <w:rsid w:val="000B3F19"/>
    <w:rsid w:val="000D70E3"/>
    <w:rsid w:val="000E0F50"/>
    <w:rsid w:val="000E5AE6"/>
    <w:rsid w:val="000E7457"/>
    <w:rsid w:val="001012E8"/>
    <w:rsid w:val="0011743F"/>
    <w:rsid w:val="00126F63"/>
    <w:rsid w:val="0018348D"/>
    <w:rsid w:val="00185AC2"/>
    <w:rsid w:val="001B2AD4"/>
    <w:rsid w:val="001D17E7"/>
    <w:rsid w:val="001D3E37"/>
    <w:rsid w:val="002123CF"/>
    <w:rsid w:val="002136DD"/>
    <w:rsid w:val="00214DA1"/>
    <w:rsid w:val="002155BA"/>
    <w:rsid w:val="00216D51"/>
    <w:rsid w:val="00221B73"/>
    <w:rsid w:val="0022479D"/>
    <w:rsid w:val="00234FD3"/>
    <w:rsid w:val="00243853"/>
    <w:rsid w:val="00260B10"/>
    <w:rsid w:val="00266F4A"/>
    <w:rsid w:val="00283412"/>
    <w:rsid w:val="002A7481"/>
    <w:rsid w:val="002C638C"/>
    <w:rsid w:val="002E1E12"/>
    <w:rsid w:val="002F208D"/>
    <w:rsid w:val="002F5FF9"/>
    <w:rsid w:val="00307AA1"/>
    <w:rsid w:val="00335FE0"/>
    <w:rsid w:val="00336393"/>
    <w:rsid w:val="0036418A"/>
    <w:rsid w:val="00375CC1"/>
    <w:rsid w:val="0039082E"/>
    <w:rsid w:val="0039321B"/>
    <w:rsid w:val="003A2585"/>
    <w:rsid w:val="003B2A74"/>
    <w:rsid w:val="003D3F2D"/>
    <w:rsid w:val="003D4FC9"/>
    <w:rsid w:val="003E74F0"/>
    <w:rsid w:val="00425109"/>
    <w:rsid w:val="00494309"/>
    <w:rsid w:val="004A25C4"/>
    <w:rsid w:val="004A638B"/>
    <w:rsid w:val="004A6BB8"/>
    <w:rsid w:val="004B1176"/>
    <w:rsid w:val="004B383D"/>
    <w:rsid w:val="004B5963"/>
    <w:rsid w:val="004C1B51"/>
    <w:rsid w:val="004E403C"/>
    <w:rsid w:val="004E71F2"/>
    <w:rsid w:val="004F2E11"/>
    <w:rsid w:val="005020F4"/>
    <w:rsid w:val="00514C71"/>
    <w:rsid w:val="00520B13"/>
    <w:rsid w:val="00524191"/>
    <w:rsid w:val="005264D7"/>
    <w:rsid w:val="00542F80"/>
    <w:rsid w:val="00543C5D"/>
    <w:rsid w:val="00580142"/>
    <w:rsid w:val="00580533"/>
    <w:rsid w:val="0058259E"/>
    <w:rsid w:val="00594F24"/>
    <w:rsid w:val="00596AA2"/>
    <w:rsid w:val="00596ACF"/>
    <w:rsid w:val="005A0866"/>
    <w:rsid w:val="005B146D"/>
    <w:rsid w:val="005D1441"/>
    <w:rsid w:val="005E2C85"/>
    <w:rsid w:val="005E59D1"/>
    <w:rsid w:val="00601AEF"/>
    <w:rsid w:val="00606A79"/>
    <w:rsid w:val="0060780D"/>
    <w:rsid w:val="00613C8C"/>
    <w:rsid w:val="00617906"/>
    <w:rsid w:val="006241BB"/>
    <w:rsid w:val="0063142F"/>
    <w:rsid w:val="00666537"/>
    <w:rsid w:val="00676EF4"/>
    <w:rsid w:val="00686C72"/>
    <w:rsid w:val="00695646"/>
    <w:rsid w:val="006B45F0"/>
    <w:rsid w:val="006D5FEB"/>
    <w:rsid w:val="006E16CF"/>
    <w:rsid w:val="006F0BB0"/>
    <w:rsid w:val="006F2573"/>
    <w:rsid w:val="006F4FBF"/>
    <w:rsid w:val="006F5E74"/>
    <w:rsid w:val="006F773A"/>
    <w:rsid w:val="00731865"/>
    <w:rsid w:val="007420C0"/>
    <w:rsid w:val="007447A7"/>
    <w:rsid w:val="00747027"/>
    <w:rsid w:val="00750CF1"/>
    <w:rsid w:val="007547CA"/>
    <w:rsid w:val="00754B0E"/>
    <w:rsid w:val="00762A7B"/>
    <w:rsid w:val="007A48C6"/>
    <w:rsid w:val="007B2943"/>
    <w:rsid w:val="007D01EC"/>
    <w:rsid w:val="007D2E66"/>
    <w:rsid w:val="00807427"/>
    <w:rsid w:val="00813059"/>
    <w:rsid w:val="00813C6C"/>
    <w:rsid w:val="0081476A"/>
    <w:rsid w:val="0082041D"/>
    <w:rsid w:val="008207B3"/>
    <w:rsid w:val="008379B4"/>
    <w:rsid w:val="00873D99"/>
    <w:rsid w:val="008A254D"/>
    <w:rsid w:val="008C3AE2"/>
    <w:rsid w:val="008D16F1"/>
    <w:rsid w:val="008E090C"/>
    <w:rsid w:val="008F67E8"/>
    <w:rsid w:val="008F76C4"/>
    <w:rsid w:val="00917F5D"/>
    <w:rsid w:val="0093479C"/>
    <w:rsid w:val="00937E96"/>
    <w:rsid w:val="00950232"/>
    <w:rsid w:val="00951DB0"/>
    <w:rsid w:val="00953471"/>
    <w:rsid w:val="009730B7"/>
    <w:rsid w:val="0097399D"/>
    <w:rsid w:val="00987DBE"/>
    <w:rsid w:val="00996B14"/>
    <w:rsid w:val="009A7E51"/>
    <w:rsid w:val="009B0B9C"/>
    <w:rsid w:val="009C60DD"/>
    <w:rsid w:val="009E0A74"/>
    <w:rsid w:val="009E6B2E"/>
    <w:rsid w:val="009E7B1A"/>
    <w:rsid w:val="00A129C2"/>
    <w:rsid w:val="00A40F8D"/>
    <w:rsid w:val="00A55B08"/>
    <w:rsid w:val="00A62D34"/>
    <w:rsid w:val="00A70F62"/>
    <w:rsid w:val="00A84216"/>
    <w:rsid w:val="00A91592"/>
    <w:rsid w:val="00A92F96"/>
    <w:rsid w:val="00A974A5"/>
    <w:rsid w:val="00AC0654"/>
    <w:rsid w:val="00AC0E82"/>
    <w:rsid w:val="00B01346"/>
    <w:rsid w:val="00B40062"/>
    <w:rsid w:val="00B64801"/>
    <w:rsid w:val="00B938DE"/>
    <w:rsid w:val="00BA493C"/>
    <w:rsid w:val="00BA4E56"/>
    <w:rsid w:val="00BB02DD"/>
    <w:rsid w:val="00BB3ABF"/>
    <w:rsid w:val="00BB4BFA"/>
    <w:rsid w:val="00BC1707"/>
    <w:rsid w:val="00BF25EC"/>
    <w:rsid w:val="00BF424D"/>
    <w:rsid w:val="00C01FA8"/>
    <w:rsid w:val="00C104D9"/>
    <w:rsid w:val="00C32611"/>
    <w:rsid w:val="00C50508"/>
    <w:rsid w:val="00C71708"/>
    <w:rsid w:val="00C77C9A"/>
    <w:rsid w:val="00C848E7"/>
    <w:rsid w:val="00C84BA1"/>
    <w:rsid w:val="00C86A4F"/>
    <w:rsid w:val="00CA0BED"/>
    <w:rsid w:val="00CA7A22"/>
    <w:rsid w:val="00CB2311"/>
    <w:rsid w:val="00CD7362"/>
    <w:rsid w:val="00CE15E0"/>
    <w:rsid w:val="00CE4BC0"/>
    <w:rsid w:val="00CE5117"/>
    <w:rsid w:val="00D04A9D"/>
    <w:rsid w:val="00D10569"/>
    <w:rsid w:val="00D325A4"/>
    <w:rsid w:val="00D341AC"/>
    <w:rsid w:val="00D37B4A"/>
    <w:rsid w:val="00D409D3"/>
    <w:rsid w:val="00D62832"/>
    <w:rsid w:val="00D73B04"/>
    <w:rsid w:val="00D74761"/>
    <w:rsid w:val="00D82AFC"/>
    <w:rsid w:val="00D83822"/>
    <w:rsid w:val="00D93CAA"/>
    <w:rsid w:val="00D94644"/>
    <w:rsid w:val="00DB2A1C"/>
    <w:rsid w:val="00DC0404"/>
    <w:rsid w:val="00DC2FFB"/>
    <w:rsid w:val="00DC48A9"/>
    <w:rsid w:val="00DE1DBE"/>
    <w:rsid w:val="00DE2E57"/>
    <w:rsid w:val="00E2400A"/>
    <w:rsid w:val="00E32A48"/>
    <w:rsid w:val="00E561B3"/>
    <w:rsid w:val="00EA5876"/>
    <w:rsid w:val="00EA72B4"/>
    <w:rsid w:val="00EA7D2B"/>
    <w:rsid w:val="00EB3AD9"/>
    <w:rsid w:val="00EB544B"/>
    <w:rsid w:val="00EC3F48"/>
    <w:rsid w:val="00EE624C"/>
    <w:rsid w:val="00EF42B4"/>
    <w:rsid w:val="00F16D46"/>
    <w:rsid w:val="00F22C07"/>
    <w:rsid w:val="00F358F9"/>
    <w:rsid w:val="00F507E9"/>
    <w:rsid w:val="00F527AA"/>
    <w:rsid w:val="00F544B4"/>
    <w:rsid w:val="00F66B36"/>
    <w:rsid w:val="00F910F4"/>
    <w:rsid w:val="00F9156D"/>
    <w:rsid w:val="00FA3CB8"/>
    <w:rsid w:val="00FC1D6A"/>
    <w:rsid w:val="00FC3A76"/>
    <w:rsid w:val="00FE0161"/>
    <w:rsid w:val="00FE3681"/>
    <w:rsid w:val="00FE7B91"/>
    <w:rsid w:val="14FA3598"/>
    <w:rsid w:val="3402659C"/>
    <w:rsid w:val="58B36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2798E"/>
  <w15:docId w15:val="{8F6B22A6-75C7-4400-B6A5-0368B325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widowControl/>
      <w:spacing w:before="100" w:beforeAutospacing="1" w:after="100" w:afterAutospacing="1"/>
      <w:jc w:val="left"/>
    </w:pPr>
    <w:rPr>
      <w:rFonts w:ascii="宋体" w:hAnsi="宋体" w:cs="宋体"/>
      <w:kern w:val="0"/>
      <w:sz w:val="24"/>
      <w:szCs w:val="24"/>
    </w:rPr>
  </w:style>
  <w:style w:type="character" w:customStyle="1" w:styleId="a8">
    <w:name w:val="页眉 字符"/>
    <w:basedOn w:val="a0"/>
    <w:link w:val="a7"/>
    <w:uiPriority w:val="99"/>
    <w:qFormat/>
    <w:rPr>
      <w:rFonts w:ascii="Times New Roman" w:eastAsia="宋体" w:hAnsi="Times New Roman" w:cs="Times New Roman"/>
      <w:sz w:val="18"/>
      <w:szCs w:val="18"/>
    </w:rPr>
  </w:style>
  <w:style w:type="character" w:customStyle="1" w:styleId="a6">
    <w:name w:val="页脚 字符"/>
    <w:basedOn w:val="a0"/>
    <w:link w:val="a5"/>
    <w:uiPriority w:val="99"/>
    <w:rPr>
      <w:rFonts w:ascii="Times New Roman" w:eastAsia="宋体" w:hAnsi="Times New Roman" w:cs="Times New Roman"/>
      <w:sz w:val="18"/>
      <w:szCs w:val="18"/>
    </w:rPr>
  </w:style>
  <w:style w:type="paragraph" w:styleId="aa">
    <w:name w:val="List Paragraph"/>
    <w:basedOn w:val="a"/>
    <w:uiPriority w:val="34"/>
    <w:qFormat/>
    <w:pPr>
      <w:ind w:firstLineChars="200" w:firstLine="420"/>
    </w:pPr>
  </w:style>
  <w:style w:type="character" w:customStyle="1" w:styleId="a4">
    <w:name w:val="批注框文本 字符"/>
    <w:basedOn w:val="a0"/>
    <w:link w:val="a3"/>
    <w:uiPriority w:val="99"/>
    <w:semiHidden/>
    <w:rPr>
      <w:rFonts w:ascii="Times New Roman" w:eastAsia="宋体" w:hAnsi="Times New Roman" w:cs="Times New Roman"/>
      <w:sz w:val="18"/>
      <w:szCs w:val="18"/>
    </w:rPr>
  </w:style>
  <w:style w:type="character" w:styleId="ab">
    <w:name w:val="Hyperlink"/>
    <w:basedOn w:val="a0"/>
    <w:rsid w:val="006D5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8366">
      <w:bodyDiv w:val="1"/>
      <w:marLeft w:val="0"/>
      <w:marRight w:val="0"/>
      <w:marTop w:val="0"/>
      <w:marBottom w:val="0"/>
      <w:divBdr>
        <w:top w:val="none" w:sz="0" w:space="0" w:color="auto"/>
        <w:left w:val="none" w:sz="0" w:space="0" w:color="auto"/>
        <w:bottom w:val="none" w:sz="0" w:space="0" w:color="auto"/>
        <w:right w:val="none" w:sz="0" w:space="0" w:color="auto"/>
      </w:divBdr>
    </w:div>
    <w:div w:id="829977790">
      <w:bodyDiv w:val="1"/>
      <w:marLeft w:val="0"/>
      <w:marRight w:val="0"/>
      <w:marTop w:val="0"/>
      <w:marBottom w:val="0"/>
      <w:divBdr>
        <w:top w:val="none" w:sz="0" w:space="0" w:color="auto"/>
        <w:left w:val="none" w:sz="0" w:space="0" w:color="auto"/>
        <w:bottom w:val="none" w:sz="0" w:space="0" w:color="auto"/>
        <w:right w:val="none" w:sz="0" w:space="0" w:color="auto"/>
      </w:divBdr>
    </w:div>
    <w:div w:id="1154443666">
      <w:bodyDiv w:val="1"/>
      <w:marLeft w:val="0"/>
      <w:marRight w:val="0"/>
      <w:marTop w:val="0"/>
      <w:marBottom w:val="0"/>
      <w:divBdr>
        <w:top w:val="none" w:sz="0" w:space="0" w:color="auto"/>
        <w:left w:val="none" w:sz="0" w:space="0" w:color="auto"/>
        <w:bottom w:val="none" w:sz="0" w:space="0" w:color="auto"/>
        <w:right w:val="none" w:sz="0" w:space="0" w:color="auto"/>
      </w:divBdr>
    </w:div>
    <w:div w:id="1444960449">
      <w:bodyDiv w:val="1"/>
      <w:marLeft w:val="0"/>
      <w:marRight w:val="0"/>
      <w:marTop w:val="0"/>
      <w:marBottom w:val="0"/>
      <w:divBdr>
        <w:top w:val="none" w:sz="0" w:space="0" w:color="auto"/>
        <w:left w:val="none" w:sz="0" w:space="0" w:color="auto"/>
        <w:bottom w:val="none" w:sz="0" w:space="0" w:color="auto"/>
        <w:right w:val="none" w:sz="0" w:space="0" w:color="auto"/>
      </w:divBdr>
    </w:div>
    <w:div w:id="1802377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8D%B7%E5%8F%B6%E8%99%A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7%BD%91%E8%9D%BD" TargetMode="External"/><Relationship Id="rId5" Type="http://schemas.openxmlformats.org/officeDocument/2006/relationships/webSettings" Target="webSettings.xml"/><Relationship Id="rId10" Type="http://schemas.openxmlformats.org/officeDocument/2006/relationships/hyperlink" Target="https://baike.baidu.com/item/%E8%8A%B1%E8%93%9F%E9%A9%AC" TargetMode="External"/><Relationship Id="rId4" Type="http://schemas.openxmlformats.org/officeDocument/2006/relationships/settings" Target="settings.xml"/><Relationship Id="rId9" Type="http://schemas.openxmlformats.org/officeDocument/2006/relationships/hyperlink" Target="https://baike.baidu.com/item/%E6%96%9C%E7%BA%B9%E5%A4%9C%E8%9B%B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4</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张天龙</cp:lastModifiedBy>
  <cp:revision>170</cp:revision>
  <cp:lastPrinted>2019-06-04T03:57:00Z</cp:lastPrinted>
  <dcterms:created xsi:type="dcterms:W3CDTF">2019-05-09T02:58:00Z</dcterms:created>
  <dcterms:modified xsi:type="dcterms:W3CDTF">2020-12-08T08:13:00Z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