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outlineLvl w:val="0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20" w:firstLineChars="200"/>
        <w:jc w:val="center"/>
        <w:textAlignment w:val="auto"/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黑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本次检验项目</w:t>
      </w:r>
    </w:p>
    <w:p>
      <w:pPr>
        <w:spacing w:line="720" w:lineRule="exact"/>
        <w:ind w:left="159" w:firstLine="640" w:firstLineChars="200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-2014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食品中污染物限量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-2017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1. 豆干、豆腐、豆皮等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丙酸及其钠盐、钙盐(以丙酸计)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、防腐剂混合使用时各自用量占其最大使用量的比例之和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spacing w:line="720" w:lineRule="exact"/>
        <w:ind w:left="159" w:firstLine="640" w:firstLineChars="200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发酵面制品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抽检项目包括脱氢乙酸及其钠盐(以脱氢乙酸计)等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spacing w:line="720" w:lineRule="exact"/>
        <w:ind w:left="159" w:firstLine="640" w:firstLineChars="200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三、肉制品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《食品中可能违法添加的非食用物质和易滥用的食品添加剂品种名单（第五批）》（整顿办函〔2011〕1号）、《食品安全国家标准 食品中污染物限量》（GB 2762-2017）、《食品安全国家标准 食品添加剂使用标准》（GB 2760-2014）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产品明示标准和质量要求，相关的法律法规、部门规章和规定。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1. 酱卤肉制品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单核细胞增生李斯特氏菌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总砷(以As计)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亚硝酸盐(以亚硝酸钠计)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、防腐剂混合使用时各自用量占其最大使用量的比例之和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spacing w:line="720" w:lineRule="exact"/>
        <w:ind w:left="159" w:firstLine="640" w:firstLineChars="200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相关的法律法规、部门规章和规定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>1. 酱腌菜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抽检项目包括铅(以Pb计)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苯甲酸及其钠盐（以苯甲酸计）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山梨酸及其钾盐（以山梨酸计）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纽甜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三氯蔗糖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阿斯巴甜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、防腐剂混合使用时各自用量占其最大使用量的比例之和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spacing w:line="720" w:lineRule="exact"/>
        <w:ind w:left="159" w:firstLine="640" w:firstLineChars="200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159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《食品安全国家标准 饮用天然矿泉水》（GB 8537-2018）、《食品安全国家标准 食品中污染物限量》（GB 2762-2017）、《食品安全国家标准 包装饮用水》（GB 19298-2014）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产品明示标准和质量要求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相关的法律法规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部门规章和规定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饮用天然矿泉水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镍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锑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亚硝酸盐(以NO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粪链球菌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产气荚膜梭菌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铜绿假单胞菌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硝酸盐(以NO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溴酸盐等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 其他饮用水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抽检项目包括溴酸盐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浑浊度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耗氧量(以O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亚硝酸盐(以NO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余氯(游离氯)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三氯甲烷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铜绿假单胞菌等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</w:p>
    <w:p>
      <w:pPr>
        <w:spacing w:line="720" w:lineRule="exact"/>
        <w:ind w:left="159" w:firstLine="640" w:firstLineChars="200"/>
        <w:rPr>
          <w:rFonts w:hint="default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六、糕点</w:t>
      </w:r>
    </w:p>
    <w:p>
      <w:pPr>
        <w:spacing w:line="720" w:lineRule="exact"/>
        <w:ind w:left="159" w:firstLine="640" w:firstLineChars="200"/>
        <w:rPr>
          <w:rFonts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Times New Roman"/>
          <w:bCs/>
          <w:sz w:val="32"/>
          <w:szCs w:val="32"/>
        </w:rPr>
        <w:t>（一）抽检依据</w:t>
      </w:r>
    </w:p>
    <w:p>
      <w:pPr>
        <w:spacing w:line="720" w:lineRule="exact"/>
        <w:ind w:firstLine="640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《食品中可能违法添加的非食用物质名单（第二批）》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食品整治办〔2009〕5号文件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糕点、面包》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7099-2015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）、《食品安全国家标准 食品中污染物限量》（GB 2762-2017）、《食品安全国家标准 食品中致病菌限量》（GB 29921-2013）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等标准及产品明示标准和质量要求，相关的法律法规、部门规章和规定。</w:t>
      </w:r>
    </w:p>
    <w:p>
      <w:pPr>
        <w:spacing w:line="720" w:lineRule="exact"/>
        <w:ind w:left="159" w:firstLine="640" w:firstLineChars="200"/>
        <w:rPr>
          <w:rFonts w:ascii="楷体" w:hAnsi="楷体" w:eastAsia="楷体" w:cs="Times New Roman"/>
          <w:bCs/>
          <w:sz w:val="32"/>
          <w:szCs w:val="32"/>
        </w:rPr>
      </w:pPr>
      <w:r>
        <w:rPr>
          <w:rFonts w:hint="eastAsia" w:ascii="楷体" w:hAnsi="楷体" w:eastAsia="楷体" w:cs="Times New Roman"/>
          <w:bCs/>
          <w:sz w:val="32"/>
          <w:szCs w:val="32"/>
        </w:rPr>
        <w:t>（二）检验项目</w:t>
      </w:r>
    </w:p>
    <w:p>
      <w:pPr>
        <w:widowControl/>
        <w:spacing w:line="72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41414"/>
          <w:spacing w:val="0"/>
          <w:sz w:val="32"/>
          <w:szCs w:val="32"/>
          <w:shd w:val="clear" w:fill="FFFFFF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酸价(以脂肪计)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富马酸二甲酯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安赛蜜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丙酸及其钠盐、钙盐(以丙酸计)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纳他霉素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三氯蔗糖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丙二醇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残留量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霉菌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个指标。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F3D4B7-1157-473E-920C-3F7A671E49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E2245B1-761C-43D9-947F-9BE6B80955FC}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3" w:fontKey="{D2E5363C-A226-4478-B236-4AE2578048A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E743F44-DE5E-428A-8EB9-7A268A1970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E"/>
    <w:rsid w:val="00281629"/>
    <w:rsid w:val="0068107E"/>
    <w:rsid w:val="00CE101E"/>
    <w:rsid w:val="02732C93"/>
    <w:rsid w:val="099C28AF"/>
    <w:rsid w:val="0FFC3AB8"/>
    <w:rsid w:val="1DC2606E"/>
    <w:rsid w:val="206B6912"/>
    <w:rsid w:val="211067DA"/>
    <w:rsid w:val="21614525"/>
    <w:rsid w:val="26623191"/>
    <w:rsid w:val="2B5963E9"/>
    <w:rsid w:val="2EA13F45"/>
    <w:rsid w:val="2FB96CCA"/>
    <w:rsid w:val="351C7B34"/>
    <w:rsid w:val="35BA009A"/>
    <w:rsid w:val="36FD5201"/>
    <w:rsid w:val="3C7955E2"/>
    <w:rsid w:val="3DFB7B1E"/>
    <w:rsid w:val="408045AA"/>
    <w:rsid w:val="448314F8"/>
    <w:rsid w:val="45160299"/>
    <w:rsid w:val="4B792602"/>
    <w:rsid w:val="4CFA65C0"/>
    <w:rsid w:val="52064205"/>
    <w:rsid w:val="52696DC1"/>
    <w:rsid w:val="537D0B55"/>
    <w:rsid w:val="5B9E5D89"/>
    <w:rsid w:val="5F48362E"/>
    <w:rsid w:val="6BF6640F"/>
    <w:rsid w:val="738B1C9C"/>
    <w:rsid w:val="765F087D"/>
    <w:rsid w:val="7BE67696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semiHidden/>
    <w:unhideWhenUsed/>
    <w:qFormat/>
    <w:uiPriority w:val="99"/>
    <w:pPr>
      <w:ind w:left="100" w:leftChars="200" w:hanging="200" w:hanging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海市</cp:lastModifiedBy>
  <dcterms:modified xsi:type="dcterms:W3CDTF">2020-12-03T08:44:13Z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