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_GB2312"/>
          <w:color w:val="000000"/>
          <w:sz w:val="32"/>
          <w:szCs w:val="32"/>
        </w:rPr>
        <w:t xml:space="preserve">《食品安全国家标准 食品添加剂使用标准》（GB 2760）规定，面包中脱氢乙酸及其钠盐（以脱氢乙酸计）的最大使用量为0.5 </w:t>
      </w:r>
      <w:r>
        <w:rPr>
          <w:rFonts w:eastAsia="仿宋_GB2312"/>
          <w:color w:val="000000"/>
          <w:sz w:val="32"/>
          <w:szCs w:val="32"/>
        </w:rPr>
        <w:t>g/kg</w:t>
      </w:r>
      <w:r>
        <w:rPr>
          <w:rFonts w:hint="eastAsia" w:eastAsia="仿宋_GB2312"/>
          <w:color w:val="000000"/>
          <w:sz w:val="32"/>
          <w:szCs w:val="32"/>
        </w:rPr>
        <w:t>，未规定发酵面制品中允许使用脱氢乙酸及其钠盐，即表明发酵面制品加工过程中不得使用脱氢乙酸及其钠盐。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OLE_LINK1"/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毒死蜱属于有机磷类农药，主要用于粮食、果树和其他经济作物杀虫。农业部第2032公告规定自2016年12月31日起，毒死蜱禁止在蔬菜中使用。《食品安全国家标准 食品中农药最大残留限量》（GB 2763）规定，芹菜中毒死蜱的最大残留限量为0.05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）规定，鱼中恩诺沙星(以恩诺沙星与环丙沙星之和计)应不超过100 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吡虫啉是烟碱类超高效杀虫剂，具有广谱、高效、低毒、低残留，害虫不易产生抗性，并有触杀、胃毒和内吸等多重作用。《食品安全国家标准 食品中农药最大残留限量》（GB 2763）规定</w:t>
      </w:r>
      <w:r>
        <w:rPr>
          <w:rFonts w:eastAsia="仿宋_GB2312" w:cs="Arial"/>
          <w:sz w:val="32"/>
          <w:szCs w:val="32"/>
        </w:rPr>
        <w:t>，</w:t>
      </w:r>
      <w:r>
        <w:rPr>
          <w:rFonts w:hint="eastAsia" w:eastAsia="仿宋_GB2312" w:cs="Arial"/>
          <w:sz w:val="32"/>
          <w:szCs w:val="32"/>
        </w:rPr>
        <w:t>根茎类蔬菜（胡萝卜除外）中吡虫啉</w:t>
      </w:r>
      <w:r>
        <w:rPr>
          <w:rFonts w:eastAsia="仿宋_GB2312"/>
          <w:bCs/>
          <w:sz w:val="32"/>
          <w:szCs w:val="32"/>
        </w:rPr>
        <w:t>的最大残留限量为</w:t>
      </w:r>
      <w:r>
        <w:rPr>
          <w:rFonts w:hint="eastAsia" w:eastAsia="仿宋_GB2312"/>
          <w:bCs/>
          <w:sz w:val="32"/>
          <w:szCs w:val="32"/>
        </w:rPr>
        <w:t>0.5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氯氟氰菊酯和高效氯氟氰菊酯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氯氟氰菊酯和高效氯氟氰菊酯属拟除虫菊酯类农药，适用防治棉花、花生、大豆、果树、蔬菜、烟草上多种害虫、害螨，也可用于防治多种地表和公共卫生害虫。《食品安全国家标准 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）规定，韭菜中氯氟氰菊酯和高效氯氟氰菊酯的最大残留限量为0.</w:t>
      </w:r>
      <w:r>
        <w:rPr>
          <w:rFonts w:ascii="仿宋_GB2312" w:hAnsi="仿宋" w:eastAsia="仿宋_GB2312" w:cs="仿宋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糖精钠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44"/>
          <w:szCs w:val="44"/>
        </w:rPr>
      </w:pPr>
      <w:r>
        <w:rPr>
          <w:rFonts w:hint="eastAsia" w:eastAsia="仿宋_GB2312" w:cs="仿宋"/>
          <w:sz w:val="32"/>
          <w:szCs w:val="32"/>
        </w:rPr>
        <w:t>糖精钠</w:t>
      </w:r>
      <w:r>
        <w:rPr>
          <w:rFonts w:hint="eastAsia" w:eastAsia="仿宋_GB2312" w:cs="黑体"/>
          <w:sz w:val="32"/>
          <w:szCs w:val="32"/>
        </w:rPr>
        <w:t>是食品工业</w:t>
      </w:r>
      <w:r>
        <w:rPr>
          <w:rFonts w:hint="eastAsia" w:eastAsia="仿宋_GB2312" w:cs="仿宋"/>
          <w:sz w:val="32"/>
          <w:szCs w:val="32"/>
        </w:rPr>
        <w:t>中常用的合成甜味剂。《食品安全国家标准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hint="eastAsia" w:eastAsia="仿宋_GB2312" w:cs="仿宋"/>
          <w:sz w:val="32"/>
          <w:szCs w:val="32"/>
        </w:rPr>
        <w:t>食品添加剂使用标准》（</w:t>
      </w:r>
      <w:r>
        <w:rPr>
          <w:rFonts w:eastAsia="仿宋_GB2312" w:cs="仿宋"/>
          <w:sz w:val="32"/>
          <w:szCs w:val="32"/>
        </w:rPr>
        <w:t>GB 2760</w:t>
      </w:r>
      <w:r>
        <w:rPr>
          <w:rFonts w:hint="eastAsia" w:eastAsia="仿宋_GB2312" w:cs="仿宋"/>
          <w:sz w:val="32"/>
          <w:szCs w:val="32"/>
        </w:rPr>
        <w:t>）规定，带壳熟制坚果与籽类食品中糖精钠（以糖精计）的最大使用量为</w:t>
      </w:r>
      <w:r>
        <w:rPr>
          <w:rFonts w:eastAsia="仿宋_GB2312" w:cs="仿宋"/>
          <w:sz w:val="32"/>
          <w:szCs w:val="32"/>
        </w:rPr>
        <w:t>1.2 g/kg</w:t>
      </w:r>
      <w:r>
        <w:rPr>
          <w:rFonts w:hint="eastAsia" w:eastAsia="仿宋_GB2312" w:cs="仿宋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铜绿假单胞菌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19298）规定，同批次5个独立包装的</w:t>
      </w:r>
      <w:r>
        <w:rPr>
          <w:rFonts w:hint="eastAsia" w:eastAsia="仿宋_GB2312"/>
          <w:bCs/>
          <w:sz w:val="32"/>
          <w:szCs w:val="32"/>
        </w:rPr>
        <w:t>产品中铜绿假单胞菌</w:t>
      </w:r>
      <w:r>
        <w:rPr>
          <w:rFonts w:hint="eastAsia" w:eastAsia="仿宋_GB2312"/>
          <w:color w:val="000000"/>
          <w:sz w:val="32"/>
          <w:szCs w:val="32"/>
        </w:rPr>
        <w:t>均不得检出。</w:t>
      </w:r>
    </w:p>
    <w:bookmarkEnd w:id="0"/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乙基麦芽酚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乙基麦芽酚是允许使用的食</w:t>
      </w:r>
      <w:bookmarkStart w:id="1" w:name="_GoBack"/>
      <w:bookmarkEnd w:id="1"/>
      <w:r>
        <w:rPr>
          <w:rFonts w:ascii="Times New Roman" w:hAnsi="Times New Roman" w:eastAsia="仿宋_GB2312" w:cs="Times New Roman"/>
          <w:sz w:val="32"/>
          <w:szCs w:val="32"/>
        </w:rPr>
        <w:t>品用合成香料，是一种有芬芳香气的白色晶状粉末，因其能使食品中原有香味得到调和、改良和提升，常被作为增香剂。因植物油脂没有加香的必要，</w:t>
      </w:r>
      <w:r>
        <w:rPr>
          <w:rFonts w:ascii="Times New Roman" w:hAnsi="Times New Roman" w:eastAsia="仿宋" w:cs="Times New Roman"/>
          <w:sz w:val="32"/>
          <w:szCs w:val="32"/>
        </w:rPr>
        <w:t>《食品安全国家标准 食品添加剂使用标准》（GB 2760）规定，植物油脂不得添加食品用香料、香精。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因为其可能对养殖业、人体健康造成危害或者存在潜在风险，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磺胺类(总量)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 食品中兽药最大残留限量》（GB 31650）规定，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所有食品动物肌肉及脂肪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中磺胺类（总量）应不超过100 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2762）中规定，鲜、冻水产动物甲壳类中镉的限量值为0.5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山梨酸及其钾盐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</w:t>
      </w:r>
      <w:r>
        <w:rPr>
          <w:rFonts w:hint="eastAsia" w:eastAsia="仿宋"/>
          <w:color w:val="000000"/>
          <w:sz w:val="32"/>
          <w:szCs w:val="32"/>
        </w:rPr>
        <w:t>规定，</w:t>
      </w:r>
      <w:r>
        <w:rPr>
          <w:rFonts w:hint="eastAsia" w:eastAsia="仿宋_GB2312"/>
          <w:color w:val="000000"/>
          <w:sz w:val="32"/>
          <w:szCs w:val="32"/>
        </w:rPr>
        <w:t>熟肉制品</w:t>
      </w:r>
      <w:r>
        <w:rPr>
          <w:rFonts w:hint="eastAsia" w:eastAsia="仿宋" w:cs="仿宋"/>
          <w:color w:val="000000"/>
          <w:sz w:val="32"/>
          <w:szCs w:val="32"/>
        </w:rPr>
        <w:t>中山梨酸及其钾盐（以山梨酸计）最大使用量为0.075 g/kg。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5943852">
    <w:nsid w:val="47E13E2C"/>
    <w:multiLevelType w:val="multilevel"/>
    <w:tmpl w:val="47E13E2C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059438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IvFORxCfuFHTf38kQJhxd3nThX8=" w:salt="yQmVhCZ2wodt6nPfEL1zV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73D3"/>
    <w:rsid w:val="00027F40"/>
    <w:rsid w:val="00041F52"/>
    <w:rsid w:val="00044B73"/>
    <w:rsid w:val="00073965"/>
    <w:rsid w:val="00077E1C"/>
    <w:rsid w:val="00080E18"/>
    <w:rsid w:val="00097A7B"/>
    <w:rsid w:val="000D7EF0"/>
    <w:rsid w:val="000E1F3A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93AC7"/>
    <w:rsid w:val="00194008"/>
    <w:rsid w:val="001949CE"/>
    <w:rsid w:val="00195B79"/>
    <w:rsid w:val="001A7792"/>
    <w:rsid w:val="001B3B46"/>
    <w:rsid w:val="001B7D47"/>
    <w:rsid w:val="001C47E3"/>
    <w:rsid w:val="001C503B"/>
    <w:rsid w:val="001E403A"/>
    <w:rsid w:val="001E6FB8"/>
    <w:rsid w:val="001F45CF"/>
    <w:rsid w:val="00226A84"/>
    <w:rsid w:val="0024276D"/>
    <w:rsid w:val="00271DF9"/>
    <w:rsid w:val="00281DFF"/>
    <w:rsid w:val="002914B6"/>
    <w:rsid w:val="00293D17"/>
    <w:rsid w:val="002B6033"/>
    <w:rsid w:val="002C29BF"/>
    <w:rsid w:val="002C6988"/>
    <w:rsid w:val="002D18AD"/>
    <w:rsid w:val="002E1D5D"/>
    <w:rsid w:val="002F06B6"/>
    <w:rsid w:val="002F11C4"/>
    <w:rsid w:val="002F70B8"/>
    <w:rsid w:val="003013F3"/>
    <w:rsid w:val="00305463"/>
    <w:rsid w:val="003343D3"/>
    <w:rsid w:val="003350FF"/>
    <w:rsid w:val="003552B8"/>
    <w:rsid w:val="00357549"/>
    <w:rsid w:val="00372099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A3AEB"/>
    <w:rsid w:val="004A5696"/>
    <w:rsid w:val="004A7D21"/>
    <w:rsid w:val="004B2838"/>
    <w:rsid w:val="004D1F0F"/>
    <w:rsid w:val="004D3F9B"/>
    <w:rsid w:val="004F1A70"/>
    <w:rsid w:val="004F244A"/>
    <w:rsid w:val="004F67DE"/>
    <w:rsid w:val="005121F9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A3A38"/>
    <w:rsid w:val="005B1F2F"/>
    <w:rsid w:val="005B4946"/>
    <w:rsid w:val="005C0188"/>
    <w:rsid w:val="005E59CA"/>
    <w:rsid w:val="00605651"/>
    <w:rsid w:val="006118C6"/>
    <w:rsid w:val="00632C22"/>
    <w:rsid w:val="00634087"/>
    <w:rsid w:val="00656433"/>
    <w:rsid w:val="0066369E"/>
    <w:rsid w:val="00681FEA"/>
    <w:rsid w:val="00684C46"/>
    <w:rsid w:val="006854F2"/>
    <w:rsid w:val="006B6528"/>
    <w:rsid w:val="006C1844"/>
    <w:rsid w:val="006D7405"/>
    <w:rsid w:val="006E2949"/>
    <w:rsid w:val="006E33D5"/>
    <w:rsid w:val="006E77CD"/>
    <w:rsid w:val="00704E7E"/>
    <w:rsid w:val="007064CB"/>
    <w:rsid w:val="007074F8"/>
    <w:rsid w:val="00707C7B"/>
    <w:rsid w:val="0072006A"/>
    <w:rsid w:val="00721C67"/>
    <w:rsid w:val="0072540D"/>
    <w:rsid w:val="00737862"/>
    <w:rsid w:val="00744B5C"/>
    <w:rsid w:val="007678E1"/>
    <w:rsid w:val="007771B0"/>
    <w:rsid w:val="00780AFB"/>
    <w:rsid w:val="007A2AA4"/>
    <w:rsid w:val="007C4D17"/>
    <w:rsid w:val="007F342E"/>
    <w:rsid w:val="0080385B"/>
    <w:rsid w:val="008060E3"/>
    <w:rsid w:val="008101E8"/>
    <w:rsid w:val="00842D60"/>
    <w:rsid w:val="008452F9"/>
    <w:rsid w:val="00852FBB"/>
    <w:rsid w:val="00857791"/>
    <w:rsid w:val="00863EF8"/>
    <w:rsid w:val="0088298F"/>
    <w:rsid w:val="00884B03"/>
    <w:rsid w:val="00887940"/>
    <w:rsid w:val="008A2085"/>
    <w:rsid w:val="008A510D"/>
    <w:rsid w:val="008B1118"/>
    <w:rsid w:val="008F7FDF"/>
    <w:rsid w:val="00905019"/>
    <w:rsid w:val="00907486"/>
    <w:rsid w:val="00907789"/>
    <w:rsid w:val="00914028"/>
    <w:rsid w:val="00917AD6"/>
    <w:rsid w:val="00920F8F"/>
    <w:rsid w:val="00921023"/>
    <w:rsid w:val="00934E4C"/>
    <w:rsid w:val="00940313"/>
    <w:rsid w:val="00941319"/>
    <w:rsid w:val="00945078"/>
    <w:rsid w:val="00971768"/>
    <w:rsid w:val="00971D21"/>
    <w:rsid w:val="00976786"/>
    <w:rsid w:val="0098067D"/>
    <w:rsid w:val="009843E5"/>
    <w:rsid w:val="00986AE1"/>
    <w:rsid w:val="009A237D"/>
    <w:rsid w:val="009B46D1"/>
    <w:rsid w:val="00A04015"/>
    <w:rsid w:val="00A10F5B"/>
    <w:rsid w:val="00A1509A"/>
    <w:rsid w:val="00A31C9C"/>
    <w:rsid w:val="00A34908"/>
    <w:rsid w:val="00A35505"/>
    <w:rsid w:val="00A526A3"/>
    <w:rsid w:val="00A65383"/>
    <w:rsid w:val="00A74AF7"/>
    <w:rsid w:val="00A9533E"/>
    <w:rsid w:val="00A97B1F"/>
    <w:rsid w:val="00AB360F"/>
    <w:rsid w:val="00AB3A11"/>
    <w:rsid w:val="00AB4B83"/>
    <w:rsid w:val="00AB7426"/>
    <w:rsid w:val="00AD4512"/>
    <w:rsid w:val="00AD74FF"/>
    <w:rsid w:val="00AE08E2"/>
    <w:rsid w:val="00AE0D19"/>
    <w:rsid w:val="00AE14B2"/>
    <w:rsid w:val="00AE67E5"/>
    <w:rsid w:val="00AF3FC1"/>
    <w:rsid w:val="00B12BDA"/>
    <w:rsid w:val="00B221D7"/>
    <w:rsid w:val="00B322D3"/>
    <w:rsid w:val="00B3726A"/>
    <w:rsid w:val="00B42652"/>
    <w:rsid w:val="00B42E27"/>
    <w:rsid w:val="00B45B14"/>
    <w:rsid w:val="00B47C7F"/>
    <w:rsid w:val="00B5194D"/>
    <w:rsid w:val="00B54CFB"/>
    <w:rsid w:val="00B56C94"/>
    <w:rsid w:val="00B667FD"/>
    <w:rsid w:val="00B76396"/>
    <w:rsid w:val="00B93358"/>
    <w:rsid w:val="00B94902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705BF"/>
    <w:rsid w:val="00C944FD"/>
    <w:rsid w:val="00CA2C4F"/>
    <w:rsid w:val="00CA4538"/>
    <w:rsid w:val="00CC7CC6"/>
    <w:rsid w:val="00CD048B"/>
    <w:rsid w:val="00CF11E8"/>
    <w:rsid w:val="00D16179"/>
    <w:rsid w:val="00D21D50"/>
    <w:rsid w:val="00D262CC"/>
    <w:rsid w:val="00D361B2"/>
    <w:rsid w:val="00D463B6"/>
    <w:rsid w:val="00D80E1C"/>
    <w:rsid w:val="00D860B4"/>
    <w:rsid w:val="00D86801"/>
    <w:rsid w:val="00DA28FE"/>
    <w:rsid w:val="00DA7798"/>
    <w:rsid w:val="00DB1958"/>
    <w:rsid w:val="00DC607C"/>
    <w:rsid w:val="00E00278"/>
    <w:rsid w:val="00E12E1F"/>
    <w:rsid w:val="00E16D44"/>
    <w:rsid w:val="00E30E0C"/>
    <w:rsid w:val="00E53455"/>
    <w:rsid w:val="00E554FB"/>
    <w:rsid w:val="00E618F7"/>
    <w:rsid w:val="00E66BCB"/>
    <w:rsid w:val="00E94EC5"/>
    <w:rsid w:val="00E95728"/>
    <w:rsid w:val="00EB7684"/>
    <w:rsid w:val="00EC20AF"/>
    <w:rsid w:val="00ED68BC"/>
    <w:rsid w:val="00ED7A87"/>
    <w:rsid w:val="00EF150E"/>
    <w:rsid w:val="00EF5489"/>
    <w:rsid w:val="00F05768"/>
    <w:rsid w:val="00F26674"/>
    <w:rsid w:val="00F30D8B"/>
    <w:rsid w:val="00F3388E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A093B"/>
    <w:rsid w:val="00FA2AB0"/>
    <w:rsid w:val="00FB23C3"/>
    <w:rsid w:val="00FE26C6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3143057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510612FC"/>
    <w:rsid w:val="531371D9"/>
    <w:rsid w:val="538268F8"/>
    <w:rsid w:val="556278BC"/>
    <w:rsid w:val="55C36911"/>
    <w:rsid w:val="58054B0A"/>
    <w:rsid w:val="587B0306"/>
    <w:rsid w:val="5D8A0D6F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5</Pages>
  <Words>335</Words>
  <Characters>1914</Characters>
  <Lines>15</Lines>
  <Paragraphs>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2020-12-11T02:22:34Z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