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5"/>
        <w:tblW w:w="14040" w:type="dxa"/>
        <w:tblInd w:w="2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2552"/>
        <w:gridCol w:w="6378"/>
        <w:gridCol w:w="269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Verdana" w:hAnsi="Verdana" w:cs="Verdan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检查范围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28"/>
                <w:szCs w:val="28"/>
              </w:rPr>
              <w:t>公告机关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BEF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  <w:lang w:eastAsia="zh-CN"/>
              </w:rPr>
              <w:t>贵州健兴</w:t>
            </w: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</w:rPr>
              <w:t>药业有限公司</w:t>
            </w:r>
            <w:bookmarkEnd w:id="0"/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BE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</w:rPr>
              <w:t>贵州省贵阳市高新技术产业开发区高新路228号</w:t>
            </w:r>
          </w:p>
        </w:tc>
        <w:tc>
          <w:tcPr>
            <w:tcW w:w="6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BE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0"/>
                <w:szCs w:val="20"/>
              </w:rPr>
              <w:t xml:space="preserve">合剂B车间、合剂C车间、硬胶囊剂B车间、颗粒剂B车间、凝胶剂B车间、滴丸B车间  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贵州省药品监督管理局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70"/>
    <w:rsid w:val="0021701D"/>
    <w:rsid w:val="002D3C42"/>
    <w:rsid w:val="003001CA"/>
    <w:rsid w:val="00366DF4"/>
    <w:rsid w:val="005C1127"/>
    <w:rsid w:val="006C1570"/>
    <w:rsid w:val="00843471"/>
    <w:rsid w:val="00863681"/>
    <w:rsid w:val="00A24417"/>
    <w:rsid w:val="00AC29D3"/>
    <w:rsid w:val="00BB6C63"/>
    <w:rsid w:val="00CA44BF"/>
    <w:rsid w:val="16E4233D"/>
    <w:rsid w:val="17D35125"/>
    <w:rsid w:val="781046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2020-06-11T07:03:00Z</dcterms:created>
  <dc:creator>lenovo</dc:creator>
  <cp:lastModifiedBy>Administrator</cp:lastModifiedBy>
  <cp:lastPrinted>2019-12-25T03:59:00Z</cp:lastPrinted>
  <dcterms:modified xsi:type="dcterms:W3CDTF">2020-12-08T08:35:43Z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