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bookmarkStart w:id="1" w:name="_GoBack"/>
      <w:bookmarkEnd w:id="1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4</w:t>
      </w:r>
    </w:p>
    <w:p>
      <w:pPr>
        <w:spacing w:line="240" w:lineRule="exact"/>
        <w:jc w:val="center"/>
        <w:rPr>
          <w:rFonts w:hint="default" w:ascii="Times New Roman" w:hAnsi="Times New Roman" w:eastAsia="仿宋_GB2312" w:cs="Times New Roman"/>
          <w:b w:val="0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不合格检验项目说明</w:t>
      </w:r>
    </w:p>
    <w:p>
      <w:pPr>
        <w:spacing w:line="540" w:lineRule="exact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bidi="ar"/>
        </w:rPr>
        <w:t>一、菌落总数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菌落总数是指示性微生物指标，并非致病菌指标。主要用来评价食品清洁度，反映食品在生产过程中是否符合卫生要求。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本次监督抽检发现有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批次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 w:bidi="ar"/>
        </w:rPr>
        <w:t>糖果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制品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 w:bidi="ar"/>
        </w:rPr>
        <w:t>1批次薯类及膨化食品、4批次糕点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和1批次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 w:bidi="ar"/>
        </w:rPr>
        <w:t>保健食品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菌落总数超标，说明个别企业可能未按要求严格控制生产加工过程的卫生条件，或者包装容器清洗消毒不到位，还有可能与产品包装密封不严、储运条件控制不当等有关。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bidi="ar"/>
        </w:rPr>
        <w:t>二、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 w:bidi="ar"/>
        </w:rPr>
        <w:t>霉菌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霉菌在自然界很常见。霉菌可使食品腐败变质，破坏食品的色、香、味，降低食品的食用价值。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本次监督抽检发现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批次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 w:bidi="ar"/>
        </w:rPr>
        <w:t>糕点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样品存在霉菌超标的情况，霉菌超标原因可能是生产加工过程未按要求严格控制卫生条件。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bidi="ar"/>
        </w:rPr>
        <w:t>三、苯甲酸及其钠盐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eastAsia="zh-CN" w:bidi="ar"/>
        </w:rPr>
        <w:t>（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eastAsia="zh-CN" w:bidi="ar"/>
        </w:rPr>
        <w:t>）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防腐剂苯甲酸是食品添加剂，主要起防腐作用。根据食品安全国家标准的规定，不允许超范围或超限量使用。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本次监督抽检发现有1批次蔬菜制品样品超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 w:bidi="ar"/>
        </w:rPr>
        <w:t>限量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使用防腐剂苯甲酸的情况。原因可能是企业为了延长产品保质期，或者弥补产品生产过程卫生条件不佳而超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 w:bidi="ar"/>
        </w:rPr>
        <w:t>限量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使用。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bidi="ar"/>
        </w:rPr>
        <w:t>四、大肠菌群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检出大肠菌群超标的样品均未检出致病菌，结合居民膳食结构、抽检情况等因素综合分析，健康风险较低，但反映该食品卫生状况不达标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本次监督抽检发现有1批次薯类和膨化食品大肠菌群超标的情况，原因可能由于产品的加工原料、包装材料受污染，或在生产过程中产品受人员、工器具等生产设备、环境的污染，或有灭菌工艺的产品灭菌不彻底而导致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bidi="ar"/>
        </w:rPr>
        <w:t>五、铅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eastAsia="zh-CN" w:bidi="ar"/>
        </w:rPr>
        <w:t>（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eastAsia="zh-CN" w:bidi="ar"/>
        </w:rPr>
        <w:t>）</w:t>
      </w:r>
    </w:p>
    <w:p>
      <w:pPr>
        <w:tabs>
          <w:tab w:val="left" w:pos="1584"/>
        </w:tabs>
        <w:spacing w:line="560" w:lineRule="atLeas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铅属于重金属污染物指标。铅对人体的危害主要是慢性蓄积性，长期大量摄入铅含量超标的食品可能导致神经系统、泌尿系统等损伤风险。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本次监督抽检发现有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批次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 w:bidi="ar"/>
        </w:rPr>
        <w:t>水果制品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铅超标的情况，超标的原因可能是使用了铅含量超标的原料，也不排除从生产设备迁移入食品的可能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 w:bidi="ar"/>
        </w:rPr>
        <w:t>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 w:bidi="ar"/>
        </w:rPr>
        <w:t>六、铜绿假单胞菌</w:t>
      </w:r>
    </w:p>
    <w:p>
      <w:pPr>
        <w:spacing w:line="560" w:lineRule="atLeas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</w:t>
      </w:r>
    </w:p>
    <w:p>
      <w:pPr>
        <w:tabs>
          <w:tab w:val="left" w:pos="1584"/>
        </w:tabs>
        <w:spacing w:line="560" w:lineRule="atLeas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本次监督抽检发现有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批次饮料样品存在铜绿假单胞菌超标的情况，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bidi="ar"/>
        </w:rPr>
        <w:t>超标原因可能是生产过程中卫生控制不严格，如从业人员未经消毒的手直接与矿泉水或容器内壁接触；或者是生产管道、设备和包装材料清洗消毒不到位所致。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 w:bidi="ar"/>
        </w:rPr>
        <w:t>七、霉菌和酵母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霉菌和酵母是自然界中常见的真菌，在自然界中广泛存在，霉菌和酵母污染可使产品腐败变质，破坏产品的色、香、味，降低其食用价值。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本次监督抽检发现有1批次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保健食品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  <w:t>样品存在霉菌和酵母超标，主要原因可能是加工用原料受污染，或者是产品存储、运输条件控制不当导致被污染。</w:t>
      </w:r>
    </w:p>
    <w:p>
      <w:pPr>
        <w:tabs>
          <w:tab w:val="left" w:pos="1584"/>
        </w:tabs>
        <w:spacing w:line="560" w:lineRule="exact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ind w:firstLine="140" w:firstLineChars="5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140" w:firstLineChars="5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140" w:firstLineChars="5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140" w:firstLineChars="5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140" w:firstLineChars="5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140" w:firstLineChars="5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140" w:firstLineChars="5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140" w:firstLineChars="5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140" w:firstLineChars="5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140" w:firstLineChars="5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140" w:firstLineChars="5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140" w:firstLineChars="5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140" w:firstLineChars="5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140" w:firstLineChars="5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140" w:firstLineChars="5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Bdr>
          <w:top w:val="single" w:color="auto" w:sz="12" w:space="1"/>
          <w:bottom w:val="single" w:color="auto" w:sz="12" w:space="1"/>
        </w:pBdr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广西壮族自治区市场监督管理局办公室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  <w:bookmarkStart w:id="0" w:name="CONTENT"/>
      <w:bookmarkEnd w:id="0"/>
    </w:p>
    <w:p>
      <w:pPr>
        <w:rPr>
          <w:rFonts w:hint="default"/>
          <w:b w:val="0"/>
          <w:bCs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ency FB">
    <w:panose1 w:val="020B0503020202020204"/>
    <w:charset w:val="00"/>
    <w:family w:val="swiss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05F9B"/>
    <w:rsid w:val="00000AAB"/>
    <w:rsid w:val="000249FB"/>
    <w:rsid w:val="000537A9"/>
    <w:rsid w:val="00073318"/>
    <w:rsid w:val="000C7AEA"/>
    <w:rsid w:val="00106808"/>
    <w:rsid w:val="0014777D"/>
    <w:rsid w:val="00163DD4"/>
    <w:rsid w:val="00185374"/>
    <w:rsid w:val="001A50BC"/>
    <w:rsid w:val="001C7A08"/>
    <w:rsid w:val="001F4F76"/>
    <w:rsid w:val="0021582F"/>
    <w:rsid w:val="00236421"/>
    <w:rsid w:val="00285B42"/>
    <w:rsid w:val="002A25F2"/>
    <w:rsid w:val="002D7EE1"/>
    <w:rsid w:val="002E4094"/>
    <w:rsid w:val="002E5992"/>
    <w:rsid w:val="002F7EA8"/>
    <w:rsid w:val="00334863"/>
    <w:rsid w:val="0033699A"/>
    <w:rsid w:val="0035586B"/>
    <w:rsid w:val="00367DC0"/>
    <w:rsid w:val="00374820"/>
    <w:rsid w:val="00397DEF"/>
    <w:rsid w:val="003B1EA6"/>
    <w:rsid w:val="003C4F4A"/>
    <w:rsid w:val="003D4E38"/>
    <w:rsid w:val="0043782C"/>
    <w:rsid w:val="00454A91"/>
    <w:rsid w:val="00454F87"/>
    <w:rsid w:val="004B00A2"/>
    <w:rsid w:val="004D6453"/>
    <w:rsid w:val="0050744A"/>
    <w:rsid w:val="005145CB"/>
    <w:rsid w:val="00541EA9"/>
    <w:rsid w:val="00551A9E"/>
    <w:rsid w:val="00584F5D"/>
    <w:rsid w:val="005C2E24"/>
    <w:rsid w:val="005E3085"/>
    <w:rsid w:val="00606870"/>
    <w:rsid w:val="00611CD3"/>
    <w:rsid w:val="00614EA6"/>
    <w:rsid w:val="00620720"/>
    <w:rsid w:val="00622E4E"/>
    <w:rsid w:val="0063679C"/>
    <w:rsid w:val="00675C47"/>
    <w:rsid w:val="00696CEA"/>
    <w:rsid w:val="00697A2F"/>
    <w:rsid w:val="006D36C9"/>
    <w:rsid w:val="007210A1"/>
    <w:rsid w:val="00722EF9"/>
    <w:rsid w:val="00734310"/>
    <w:rsid w:val="00746AF9"/>
    <w:rsid w:val="00751A54"/>
    <w:rsid w:val="00752BF6"/>
    <w:rsid w:val="007756DC"/>
    <w:rsid w:val="0082244C"/>
    <w:rsid w:val="0084253C"/>
    <w:rsid w:val="00892A24"/>
    <w:rsid w:val="008B4C47"/>
    <w:rsid w:val="00906E30"/>
    <w:rsid w:val="0097458A"/>
    <w:rsid w:val="00A01288"/>
    <w:rsid w:val="00A448C8"/>
    <w:rsid w:val="00A44966"/>
    <w:rsid w:val="00A75E58"/>
    <w:rsid w:val="00AB2C03"/>
    <w:rsid w:val="00AC3151"/>
    <w:rsid w:val="00AD5324"/>
    <w:rsid w:val="00B04E5E"/>
    <w:rsid w:val="00B17263"/>
    <w:rsid w:val="00B33D53"/>
    <w:rsid w:val="00BB744D"/>
    <w:rsid w:val="00BF2490"/>
    <w:rsid w:val="00C206FF"/>
    <w:rsid w:val="00C8585B"/>
    <w:rsid w:val="00C90EB4"/>
    <w:rsid w:val="00CB545D"/>
    <w:rsid w:val="00CD27CE"/>
    <w:rsid w:val="00CD2919"/>
    <w:rsid w:val="00D424D4"/>
    <w:rsid w:val="00D455A0"/>
    <w:rsid w:val="00D90A94"/>
    <w:rsid w:val="00E1223C"/>
    <w:rsid w:val="00E20A29"/>
    <w:rsid w:val="00E31F68"/>
    <w:rsid w:val="00E433DA"/>
    <w:rsid w:val="00E9171D"/>
    <w:rsid w:val="00E94B07"/>
    <w:rsid w:val="00EF5F79"/>
    <w:rsid w:val="00F32E71"/>
    <w:rsid w:val="00F82481"/>
    <w:rsid w:val="00F934D6"/>
    <w:rsid w:val="00F95BBE"/>
    <w:rsid w:val="00F974E0"/>
    <w:rsid w:val="00FB0400"/>
    <w:rsid w:val="00FB45A9"/>
    <w:rsid w:val="07AD195E"/>
    <w:rsid w:val="0B5020F5"/>
    <w:rsid w:val="0E882A7E"/>
    <w:rsid w:val="125D7EEA"/>
    <w:rsid w:val="15F35DFF"/>
    <w:rsid w:val="1A8F3A1D"/>
    <w:rsid w:val="1EC0128D"/>
    <w:rsid w:val="22F32580"/>
    <w:rsid w:val="23905F9B"/>
    <w:rsid w:val="29634749"/>
    <w:rsid w:val="2B593578"/>
    <w:rsid w:val="2E274329"/>
    <w:rsid w:val="2E355A9D"/>
    <w:rsid w:val="350A1E17"/>
    <w:rsid w:val="380E1EB4"/>
    <w:rsid w:val="3BB96F16"/>
    <w:rsid w:val="3E5A5D87"/>
    <w:rsid w:val="42303035"/>
    <w:rsid w:val="4BBC04B2"/>
    <w:rsid w:val="510B0B1A"/>
    <w:rsid w:val="58F2324B"/>
    <w:rsid w:val="58FC03F8"/>
    <w:rsid w:val="5932370D"/>
    <w:rsid w:val="5B296CFE"/>
    <w:rsid w:val="5B35461C"/>
    <w:rsid w:val="5F6B11FA"/>
    <w:rsid w:val="61F62557"/>
    <w:rsid w:val="641813CD"/>
    <w:rsid w:val="66316953"/>
    <w:rsid w:val="66633700"/>
    <w:rsid w:val="66E44CA1"/>
    <w:rsid w:val="692961B1"/>
    <w:rsid w:val="6B690104"/>
    <w:rsid w:val="6BBC4ACC"/>
    <w:rsid w:val="74514733"/>
    <w:rsid w:val="76AB4D86"/>
    <w:rsid w:val="771E6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rFonts w:ascii="Agency FB" w:hAnsi="Agency FB" w:eastAsia="宋体" w:cs="Times New Roman"/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rFonts w:ascii="Agency FB" w:hAnsi="Agency FB" w:eastAsia="宋体" w:cs="Times New Roman"/>
      <w:b/>
    </w:rPr>
  </w:style>
  <w:style w:type="character" w:styleId="9">
    <w:name w:val="page number"/>
    <w:basedOn w:val="7"/>
    <w:uiPriority w:val="0"/>
    <w:rPr>
      <w:rFonts w:ascii="Times New Roman" w:hAnsi="Times New Roman" w:eastAsia="宋体" w:cs="Times New Roma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2">
    <w:name w:val=" Char Char"/>
    <w:basedOn w:val="7"/>
    <w:link w:val="3"/>
    <w:uiPriority w:val="0"/>
    <w:rPr>
      <w:kern w:val="2"/>
      <w:sz w:val="18"/>
      <w:szCs w:val="18"/>
    </w:rPr>
  </w:style>
  <w:style w:type="character" w:customStyle="1" w:styleId="13">
    <w:name w:val=" Char Char1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26.130.129\OAIII_I\202012\&#20237;&#38634;&#23792;20201201170401\&#27491;&#25991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正文.doc</Template>
  <Pages>27</Pages>
  <Words>10719</Words>
  <Characters>12757</Characters>
  <Lines>1</Lines>
  <Paragraphs>1</Paragraphs>
  <TotalTime>2</TotalTime>
  <ScaleCrop>false</ScaleCrop>
  <LinksUpToDate>false</LinksUpToDate>
  <CharactersWithSpaces>12882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2020-12-03T08:48:00Z</dcterms:created>
  <dc:creator>雷海玲</dc:creator>
  <cp:lastModifiedBy>胡小雲 </cp:lastModifiedBy>
  <dcterms:modified xsi:type="dcterms:W3CDTF">2020-12-03T09:28:34Z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