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Times New Roman"/>
          <w:b/>
          <w:bCs/>
          <w:sz w:val="32"/>
        </w:rPr>
      </w:pPr>
    </w:p>
    <w:p>
      <w:pPr>
        <w:rPr>
          <w:rFonts w:hint="eastAsia" w:ascii="宋体" w:hAnsi="Times New Roman"/>
          <w:b/>
          <w:bCs/>
          <w:sz w:val="32"/>
        </w:rPr>
      </w:pPr>
      <w:bookmarkStart w:id="0" w:name="_GoBack"/>
      <w:r>
        <w:rPr>
          <w:rFonts w:hint="eastAsia" w:ascii="宋体" w:hAnsi="Times New Roman"/>
          <w:b/>
          <w:bCs/>
          <w:sz w:val="32"/>
        </w:rPr>
        <w:t>附表十九：生物胶液质量监督抽验结果（合格名单）</w:t>
      </w:r>
    </w:p>
    <w:bookmarkEnd w:id="0"/>
    <w:p>
      <w:pPr>
        <w:rPr>
          <w:rFonts w:hint="eastAsia" w:ascii="宋体" w:hAnsi="Times New Roman"/>
          <w:b/>
          <w:bCs/>
          <w:sz w:val="32"/>
        </w:rPr>
      </w:pPr>
    </w:p>
    <w:tbl>
      <w:tblPr>
        <w:tblStyle w:val="4"/>
        <w:tblW w:w="1360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3239"/>
        <w:gridCol w:w="3240"/>
        <w:gridCol w:w="2901"/>
        <w:gridCol w:w="1420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序号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样品名称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受检单位</w:t>
            </w:r>
          </w:p>
        </w:tc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生产单位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生产批号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医用润滑生物胶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贵州金玖生物技术有限公司</w:t>
            </w:r>
          </w:p>
        </w:tc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贵州金玖生物技术有限公司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10g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200401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多糖止血修复生物胶液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（生物多糖冲洗胶液）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贵州金玖生物技术有限公司</w:t>
            </w:r>
          </w:p>
        </w:tc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贵州金玖生物技术有限公司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冲洗用聚氯乙烯软袋包装型100ml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200304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SCY200361</w:t>
            </w:r>
          </w:p>
        </w:tc>
      </w:tr>
    </w:tbl>
    <w:p>
      <w:pPr>
        <w:rPr>
          <w:rFonts w:hint="eastAsia" w:ascii="宋体" w:hAnsi="Times New Roman"/>
          <w:b/>
          <w:bCs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52123"/>
    <w:rsid w:val="712521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2020-12-03T09:12:00Z</dcterms:created>
  <dc:creator>AdministratorPC</dc:creator>
  <cp:lastModifiedBy>AdministratorPC</cp:lastModifiedBy>
  <dcterms:modified xsi:type="dcterms:W3CDTF">2020-12-03T09:13:00Z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