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olor w:val="auto"/>
          <w:sz w:val="32"/>
          <w:szCs w:val="32"/>
        </w:rPr>
      </w:pPr>
      <w:r>
        <w:rPr>
          <w:rFonts w:hint="eastAsia" w:ascii="仿宋_GB2312" w:eastAsia="仿宋_GB2312"/>
          <w:color w:val="auto"/>
          <w:sz w:val="32"/>
          <w:szCs w:val="32"/>
        </w:rPr>
        <w:t>附件1</w:t>
      </w:r>
    </w:p>
    <w:p>
      <w:pPr>
        <w:spacing w:beforeLines="50" w:afterLines="50"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本次检验项目</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一、粮食加工品</w:t>
      </w:r>
      <w:bookmarkStart w:id="0" w:name="_GoBack"/>
      <w:bookmarkEnd w:id="0"/>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中真菌毒素县里</w:t>
      </w:r>
      <w:r>
        <w:rPr>
          <w:rFonts w:hint="eastAsia" w:ascii="仿宋_GB2312" w:hAnsi="仿宋_GB2312" w:eastAsia="仿宋_GB2312" w:cs="仿宋_GB2312"/>
          <w:color w:val="auto"/>
          <w:sz w:val="32"/>
          <w:szCs w:val="32"/>
        </w:rPr>
        <w:t>》（GB 276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卫生部等</w:t>
      </w:r>
      <w:r>
        <w:rPr>
          <w:rFonts w:hint="eastAsia" w:ascii="仿宋_GB2312" w:hAnsi="仿宋_GB2312" w:eastAsia="仿宋_GB2312" w:cs="仿宋_GB2312"/>
          <w:color w:val="auto"/>
          <w:sz w:val="32"/>
          <w:szCs w:val="32"/>
          <w:lang w:val="en-US" w:eastAsia="zh-CN"/>
        </w:rPr>
        <w:t>7部门《关于撤销食品添加剂过氧化苯甲酰、过氧化钙的公告》</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脱氢乙酸及其钠盐、黄曲霉毒素、镉、铅、无机砷、苯甲酸及其钠盐、山梨酸及其钾盐、总砷、过氧化苯甲酰。</w:t>
      </w:r>
    </w:p>
    <w:p>
      <w:pPr>
        <w:numPr>
          <w:ilvl w:val="0"/>
          <w:numId w:val="0"/>
        </w:numPr>
        <w:adjustRightInd w:val="0"/>
        <w:snapToGrid w:val="0"/>
        <w:spacing w:line="560" w:lineRule="exact"/>
        <w:ind w:leftChars="200"/>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二、肉制品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铅、总砷、氯霉素、亚硝酸盐、苯甲酸及其钠盐、山梨酸及其钾盐</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line="560" w:lineRule="exact"/>
        <w:ind w:leftChars="200"/>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三、水产制品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N-二甲基亚硝胺</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line="560" w:lineRule="exact"/>
        <w:ind w:leftChars="200"/>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四、调味品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酿造酱》（</w:t>
      </w:r>
      <w:r>
        <w:rPr>
          <w:rFonts w:hint="eastAsia" w:ascii="仿宋_GB2312" w:hAnsi="仿宋_GB2312" w:eastAsia="仿宋_GB2312" w:cs="仿宋_GB2312"/>
          <w:color w:val="auto"/>
          <w:sz w:val="32"/>
          <w:szCs w:val="32"/>
          <w:lang w:val="en-US" w:eastAsia="zh-CN"/>
        </w:rPr>
        <w:t>GB2718-2014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w:t>
      </w:r>
      <w:r>
        <w:rPr>
          <w:rFonts w:hint="eastAsia" w:ascii="仿宋_GB2312" w:hAnsi="仿宋_GB2312" w:eastAsia="仿宋_GB2312" w:cs="仿宋_GB2312"/>
          <w:color w:val="auto"/>
          <w:sz w:val="32"/>
          <w:szCs w:val="32"/>
          <w:lang w:eastAsia="zh-CN"/>
        </w:rPr>
        <w:t>真菌毒素</w:t>
      </w:r>
      <w:r>
        <w:rPr>
          <w:rFonts w:hint="eastAsia" w:ascii="仿宋_GB2312" w:hAnsi="仿宋_GB2312" w:eastAsia="仿宋_GB2312" w:cs="仿宋_GB2312"/>
          <w:color w:val="auto"/>
          <w:sz w:val="32"/>
          <w:szCs w:val="32"/>
        </w:rPr>
        <w:t xml:space="preserve">限量》（GB </w:t>
      </w:r>
      <w:r>
        <w:rPr>
          <w:rFonts w:hint="eastAsia" w:ascii="仿宋_GB2312" w:hAnsi="仿宋_GB2312" w:eastAsia="仿宋_GB2312" w:cs="仿宋_GB2312"/>
          <w:color w:val="auto"/>
          <w:sz w:val="32"/>
          <w:szCs w:val="32"/>
          <w:lang w:val="en-US" w:eastAsia="zh-CN"/>
        </w:rPr>
        <w:t>2761-2017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食品整顿办〔</w:t>
      </w:r>
      <w:r>
        <w:rPr>
          <w:rFonts w:hint="eastAsia" w:ascii="仿宋_GB2312" w:hAnsi="仿宋_GB2312" w:eastAsia="仿宋_GB2312" w:cs="仿宋_GB2312"/>
          <w:color w:val="auto"/>
          <w:sz w:val="32"/>
          <w:szCs w:val="32"/>
          <w:lang w:val="en-US" w:eastAsia="zh-CN"/>
        </w:rPr>
        <w:t>2008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3号《食品中可能违法添加非食用物质和易滥用的食品添加剂品种名单（第一批）》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酱油</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2717-2018</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苯甲酸及其钠盐、山梨酸及其钾盐、糖精钠、脱氢乙酸及其钠盐、</w:t>
      </w:r>
      <w:r>
        <w:rPr>
          <w:rFonts w:hint="eastAsia" w:ascii="仿宋_GB2312" w:hAnsi="仿宋_GB2312" w:eastAsia="仿宋_GB2312" w:cs="仿宋_GB2312"/>
          <w:color w:val="auto"/>
          <w:sz w:val="32"/>
          <w:szCs w:val="32"/>
          <w:lang w:eastAsia="zh-CN"/>
        </w:rPr>
        <w:t>氨基酸肽氮、黄曲霉毒素、甜蜜素、铅、二氧化硫残留量、罗丹明、苏丹红、大肠菌群</w:t>
      </w:r>
      <w:r>
        <w:rPr>
          <w:rFonts w:hint="eastAsia" w:ascii="仿宋_GB2312" w:hAnsi="仿宋_GB2312" w:eastAsia="仿宋_GB2312" w:cs="仿宋_GB2312"/>
          <w:color w:val="auto"/>
          <w:sz w:val="32"/>
          <w:szCs w:val="32"/>
          <w:lang w:eastAsia="zh-CN"/>
        </w:rPr>
        <w:t>。</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五、蔬菜制品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铅、二氧化硫残留量。</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六、饮料</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饮料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7101-2015</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大肠菌群、甜蜜素、菌落总数、乙酰磺胺酸钾、</w:t>
      </w:r>
      <w:r>
        <w:rPr>
          <w:rFonts w:hint="eastAsia" w:ascii="仿宋_GB2312" w:hAnsi="仿宋_GB2312" w:eastAsia="仿宋_GB2312" w:cs="仿宋_GB2312"/>
          <w:color w:val="auto"/>
          <w:sz w:val="32"/>
          <w:szCs w:val="32"/>
          <w:lang w:eastAsia="zh-CN"/>
        </w:rPr>
        <w:t>苯甲酸及其钠盐、山梨酸及其钾盐、</w:t>
      </w:r>
      <w:r>
        <w:rPr>
          <w:rFonts w:hint="eastAsia" w:ascii="仿宋_GB2312" w:hAnsi="仿宋_GB2312" w:eastAsia="仿宋_GB2312" w:cs="仿宋_GB2312"/>
          <w:color w:val="auto"/>
          <w:sz w:val="32"/>
          <w:szCs w:val="32"/>
          <w:lang w:eastAsia="zh-CN"/>
        </w:rPr>
        <w:t>糖精钠、酵母、霉菌。</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七、饼干</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饼干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7100-2015</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苯甲酸及其钠盐、山梨酸及其钾盐、脱氢乙酸及其钠盐、菌落总数、大肠菌群、霉菌。</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八、炒货食品及坚果制品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坚果与籽类食品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（GB </w:t>
      </w:r>
      <w:r>
        <w:rPr>
          <w:rFonts w:hint="eastAsia" w:ascii="仿宋_GB2312" w:hAnsi="仿宋_GB2312" w:eastAsia="仿宋_GB2312" w:cs="仿宋_GB2312"/>
          <w:color w:val="auto"/>
          <w:sz w:val="32"/>
          <w:szCs w:val="32"/>
          <w:lang w:val="en-US" w:eastAsia="zh-CN"/>
        </w:rPr>
        <w:t>19300-2014</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大肠菌群、甜蜜素、酸价、铅、过氧化值、糖精钠。</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九、糕点</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糕点、面包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GB7099-2015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int="eastAsia" w:hAnsi="仿宋_GB2312"/>
          <w:color w:val="auto"/>
          <w:sz w:val="32"/>
          <w:szCs w:val="32"/>
        </w:rPr>
      </w:pPr>
      <w:r>
        <w:rPr>
          <w:rStyle w:val="6"/>
          <w:rFonts w:hint="eastAsia" w:hAnsi="仿宋_GB2312"/>
          <w:color w:val="auto"/>
          <w:sz w:val="32"/>
          <w:szCs w:val="32"/>
        </w:rPr>
        <w:t>（二）检验项目</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苯甲酸及其钠盐、山梨酸及其钾盐</w:t>
      </w:r>
      <w:r>
        <w:rPr>
          <w:rFonts w:hint="eastAsia" w:ascii="仿宋_GB2312" w:hAnsi="仿宋_GB2312" w:eastAsia="仿宋_GB2312" w:cs="仿宋_GB2312"/>
          <w:color w:val="auto"/>
          <w:sz w:val="32"/>
          <w:szCs w:val="32"/>
          <w:lang w:eastAsia="zh-CN"/>
        </w:rPr>
        <w:t>、脱氢乙酸及其钠盐、</w:t>
      </w:r>
      <w:r>
        <w:rPr>
          <w:rFonts w:hint="eastAsia" w:ascii="仿宋_GB2312" w:hAnsi="仿宋_GB2312" w:eastAsia="仿宋_GB2312" w:cs="仿宋_GB2312"/>
          <w:color w:val="auto"/>
          <w:sz w:val="32"/>
          <w:szCs w:val="32"/>
          <w:lang w:eastAsia="zh-CN"/>
        </w:rPr>
        <w:t>大肠菌群、过氧化值、酸价、丙酸及其钠盐、钙盐。</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十、食糖</w:t>
      </w:r>
    </w:p>
    <w:p>
      <w:pPr>
        <w:numPr>
          <w:ilvl w:val="0"/>
          <w:numId w:val="0"/>
        </w:numPr>
        <w:adjustRightInd w:val="0"/>
        <w:snapToGrid w:val="0"/>
        <w:spacing w:line="560" w:lineRule="exact"/>
        <w:ind w:leftChars="200"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w:t>
      </w:r>
      <w:r>
        <w:rPr>
          <w:rFonts w:hint="eastAsia" w:ascii="仿宋_GB2312" w:hAnsi="仿宋_GB2312" w:eastAsia="仿宋_GB2312" w:cs="仿宋_GB2312"/>
          <w:color w:val="auto"/>
          <w:sz w:val="32"/>
          <w:szCs w:val="32"/>
        </w:rPr>
        <w:t>0-2014）</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w:t>
      </w:r>
      <w:r>
        <w:rPr>
          <w:rFonts w:hint="eastAsia" w:ascii="仿宋_GB2312" w:hAnsi="仿宋_GB2312" w:eastAsia="仿宋_GB2312" w:cs="仿宋_GB2312"/>
          <w:color w:val="auto"/>
          <w:sz w:val="32"/>
          <w:szCs w:val="32"/>
          <w:lang w:eastAsia="zh-CN"/>
        </w:rPr>
        <w:t>糖》（</w:t>
      </w:r>
      <w:r>
        <w:rPr>
          <w:rFonts w:hint="eastAsia" w:ascii="仿宋_GB2312" w:hAnsi="仿宋_GB2312" w:eastAsia="仿宋_GB2312" w:cs="仿宋_GB2312"/>
          <w:color w:val="auto"/>
          <w:sz w:val="32"/>
          <w:szCs w:val="32"/>
          <w:lang w:val="en-US" w:eastAsia="zh-CN"/>
        </w:rPr>
        <w:t>GB13104-2014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numPr>
          <w:ilvl w:val="0"/>
          <w:numId w:val="0"/>
        </w:numPr>
        <w:adjustRightInd w:val="0"/>
        <w:snapToGrid w:val="0"/>
        <w:spacing w:line="560" w:lineRule="exact"/>
        <w:ind w:leftChars="200" w:firstLine="320" w:firstLineChars="100"/>
        <w:rPr>
          <w:rStyle w:val="6"/>
          <w:rFonts w:hAnsi="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Style w:val="6"/>
          <w:rFonts w:hint="eastAsia" w:hAnsi="仿宋_GB2312"/>
          <w:color w:val="auto"/>
          <w:sz w:val="32"/>
          <w:szCs w:val="32"/>
        </w:rPr>
        <w:t>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螨、二氧化硫残留量。</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十一、酒类</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、《葡萄</w:t>
      </w:r>
      <w:r>
        <w:rPr>
          <w:rFonts w:hint="eastAsia" w:ascii="仿宋_GB2312" w:hAnsi="仿宋_GB2312" w:eastAsia="仿宋_GB2312" w:cs="仿宋_GB2312"/>
          <w:color w:val="auto"/>
          <w:sz w:val="32"/>
          <w:szCs w:val="32"/>
          <w:lang w:val="en-US" w:eastAsia="zh-CN"/>
        </w:rPr>
        <w:t>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GB15637-2006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int="eastAsia" w:hAnsi="仿宋_GB2312"/>
          <w:color w:val="auto"/>
          <w:sz w:val="32"/>
          <w:szCs w:val="32"/>
        </w:rPr>
      </w:pPr>
      <w:r>
        <w:rPr>
          <w:rStyle w:val="6"/>
          <w:rFonts w:hint="eastAsia" w:hAnsi="仿宋_GB2312"/>
          <w:color w:val="auto"/>
          <w:sz w:val="32"/>
          <w:szCs w:val="32"/>
        </w:rPr>
        <w:t>（二）检验项目</w:t>
      </w:r>
    </w:p>
    <w:p>
      <w:pPr>
        <w:adjustRightInd w:val="0"/>
        <w:snapToGrid w:val="0"/>
        <w:spacing w:line="560" w:lineRule="exact"/>
        <w:ind w:firstLine="640" w:firstLineChars="200"/>
        <w:rPr>
          <w:rStyle w:val="6"/>
          <w:rFonts w:hint="eastAsia" w:hAnsi="仿宋_GB2312"/>
          <w:color w:val="auto"/>
          <w:sz w:val="32"/>
          <w:szCs w:val="32"/>
        </w:rPr>
      </w:pPr>
      <w:r>
        <w:rPr>
          <w:rFonts w:hint="eastAsia" w:ascii="仿宋_GB2312" w:hAnsi="仿宋_GB2312" w:eastAsia="仿宋_GB2312" w:cs="仿宋_GB2312"/>
          <w:color w:val="auto"/>
          <w:sz w:val="32"/>
          <w:szCs w:val="32"/>
          <w:lang w:eastAsia="zh-CN"/>
        </w:rPr>
        <w:t>苯甲酸及其钠盐、山梨酸及其钾盐、脱氢乙酸及其钠盐、二氧化硫残留量、铅。</w:t>
      </w:r>
    </w:p>
    <w:p>
      <w:pPr>
        <w:numPr>
          <w:ilvl w:val="0"/>
          <w:numId w:val="0"/>
        </w:numPr>
        <w:adjustRightInd w:val="0"/>
        <w:snapToGrid w:val="0"/>
        <w:spacing w:line="560" w:lineRule="exact"/>
        <w:ind w:left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十二、食用农产品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食品中污染物限量》（GB 2762-2017）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食品中农药最大残留限量》（GB 2763-201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食品中兽药最大残留限量》（GB </w:t>
      </w:r>
      <w:r>
        <w:rPr>
          <w:rFonts w:hint="eastAsia" w:ascii="仿宋_GB2312" w:hAnsi="仿宋_GB2312" w:eastAsia="仿宋_GB2312" w:cs="仿宋_GB2312"/>
          <w:color w:val="auto"/>
          <w:sz w:val="32"/>
          <w:szCs w:val="32"/>
          <w:lang w:val="en-US" w:eastAsia="zh-CN"/>
        </w:rPr>
        <w:t>31650</w:t>
      </w:r>
      <w:r>
        <w:rPr>
          <w:rFonts w:hint="eastAsia" w:ascii="仿宋_GB2312" w:hAnsi="仿宋_GB2312" w:eastAsia="仿宋_GB2312" w:cs="仿宋_GB2312"/>
          <w:color w:val="auto"/>
          <w:sz w:val="32"/>
          <w:szCs w:val="32"/>
          <w:lang w:eastAsia="zh-CN"/>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）、整顿办函〔</w:t>
      </w:r>
      <w:r>
        <w:rPr>
          <w:rFonts w:hint="eastAsia" w:ascii="仿宋_GB2312" w:hAnsi="仿宋_GB2312" w:eastAsia="仿宋_GB2312" w:cs="仿宋_GB2312"/>
          <w:color w:val="auto"/>
          <w:sz w:val="32"/>
          <w:szCs w:val="32"/>
          <w:lang w:val="en-US" w:eastAsia="zh-CN"/>
        </w:rPr>
        <w:t xml:space="preserve">2010〕50号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食品中可能违法添加的非食用物质和易滥用的食品添加剂品种名单（第四批）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、农业农村部公告 第250号《食品动物中禁止使用的药品及其他化合物清单》、</w:t>
      </w:r>
      <w:r>
        <w:rPr>
          <w:rFonts w:hint="eastAsia" w:ascii="仿宋_GB2312" w:hAnsi="仿宋_GB2312" w:eastAsia="仿宋_GB2312" w:cs="仿宋_GB2312"/>
          <w:color w:val="auto"/>
          <w:sz w:val="32"/>
          <w:szCs w:val="32"/>
          <w:lang w:eastAsia="zh-CN"/>
        </w:rPr>
        <w:t>《发布在食品动物中停止使用洛美沙星、培氟沙星、氧氟沙星、诺氟沙星</w:t>
      </w:r>
      <w:r>
        <w:rPr>
          <w:rFonts w:hint="eastAsia" w:ascii="仿宋_GB2312" w:hAnsi="仿宋_GB2312" w:eastAsia="仿宋_GB2312" w:cs="仿宋_GB2312"/>
          <w:color w:val="auto"/>
          <w:sz w:val="32"/>
          <w:szCs w:val="32"/>
          <w:lang w:val="en-US" w:eastAsia="zh-CN"/>
        </w:rPr>
        <w:t>4种兽药的决定</w:t>
      </w:r>
      <w:r>
        <w:rPr>
          <w:rFonts w:hint="eastAsia" w:ascii="仿宋_GB2312" w:hAnsi="仿宋_GB2312" w:eastAsia="仿宋_GB2312" w:cs="仿宋_GB2312"/>
          <w:color w:val="auto"/>
          <w:sz w:val="32"/>
          <w:szCs w:val="32"/>
          <w:lang w:eastAsia="zh-CN"/>
        </w:rPr>
        <w:t>》（农业部公告第</w:t>
      </w:r>
      <w:r>
        <w:rPr>
          <w:rFonts w:hint="eastAsia" w:ascii="仿宋_GB2312" w:hAnsi="仿宋_GB2312" w:eastAsia="仿宋_GB2312" w:cs="仿宋_GB2312"/>
          <w:color w:val="auto"/>
          <w:sz w:val="32"/>
          <w:szCs w:val="32"/>
          <w:lang w:val="en-US" w:eastAsia="zh-CN"/>
        </w:rPr>
        <w:t>2292号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农业部公告 第260号《兽药地方标准废止目录》、</w:t>
      </w:r>
      <w:r>
        <w:rPr>
          <w:rFonts w:hint="eastAsia" w:ascii="仿宋_GB2312" w:hAnsi="仿宋_GB2312" w:eastAsia="仿宋_GB2312" w:cs="仿宋_GB2312"/>
          <w:color w:val="auto"/>
          <w:sz w:val="32"/>
          <w:szCs w:val="32"/>
          <w:lang w:eastAsia="zh-CN"/>
        </w:rPr>
        <w:t>《豆芽卫生标准》（</w:t>
      </w:r>
      <w:r>
        <w:rPr>
          <w:rFonts w:hint="eastAsia" w:ascii="仿宋_GB2312" w:hAnsi="仿宋_GB2312" w:eastAsia="仿宋_GB2312" w:cs="仿宋_GB2312"/>
          <w:color w:val="auto"/>
          <w:sz w:val="32"/>
          <w:szCs w:val="32"/>
          <w:lang w:val="en-US" w:eastAsia="zh-CN"/>
        </w:rPr>
        <w:t>GB22556-2008</w:t>
      </w:r>
      <w:r>
        <w:rPr>
          <w:rFonts w:hint="eastAsia" w:ascii="仿宋_GB2312" w:hAnsi="仿宋_GB2312" w:eastAsia="仿宋_GB2312" w:cs="仿宋_GB2312"/>
          <w:color w:val="auto"/>
          <w:sz w:val="32"/>
          <w:szCs w:val="32"/>
          <w:lang w:eastAsia="zh-CN"/>
        </w:rPr>
        <w:t>）、国家食品药品监督管理总局农业部国家卫生和计划生育委员会关于豆芽生产过程中禁止使用</w:t>
      </w:r>
      <w:r>
        <w:rPr>
          <w:rFonts w:hint="eastAsia" w:ascii="仿宋_GB2312" w:hAnsi="仿宋_GB2312" w:eastAsia="仿宋_GB2312" w:cs="仿宋_GB2312"/>
          <w:color w:val="auto"/>
          <w:sz w:val="32"/>
          <w:szCs w:val="32"/>
          <w:lang w:val="en-US" w:eastAsia="zh-CN"/>
        </w:rPr>
        <w:t>6-苄基腺嘌呤等物质的公告（2015年第11号）</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int="eastAsia" w:hAnsi="仿宋_GB2312"/>
          <w:color w:val="auto"/>
          <w:sz w:val="32"/>
          <w:szCs w:val="32"/>
        </w:rPr>
      </w:pPr>
      <w:r>
        <w:rPr>
          <w:rStyle w:val="6"/>
          <w:rFonts w:hint="eastAsia" w:hAnsi="仿宋_GB2312"/>
          <w:color w:val="auto"/>
          <w:sz w:val="32"/>
          <w:szCs w:val="32"/>
        </w:rPr>
        <w:t>（二）检验项目</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恩诺沙星、克伦特罗、氯霉素、沙丁胺醇、磺胺类（总量）、地塞米松、</w:t>
      </w:r>
      <w:r>
        <w:rPr>
          <w:rFonts w:hint="eastAsia" w:ascii="仿宋_GB2312" w:hAnsi="仿宋_GB2312" w:eastAsia="仿宋_GB2312" w:cs="仿宋_GB2312"/>
          <w:color w:val="auto"/>
          <w:sz w:val="32"/>
          <w:szCs w:val="32"/>
          <w:lang w:val="en-US" w:eastAsia="zh-CN"/>
        </w:rPr>
        <w:t>呋喃唑酮代谢物、呋喃西林代谢物、地西泮、孔雀石绿、甲硝唑、</w:t>
      </w:r>
      <w:r>
        <w:rPr>
          <w:rFonts w:hint="eastAsia" w:ascii="仿宋_GB2312" w:hAnsi="仿宋_GB2312" w:eastAsia="仿宋_GB2312" w:cs="仿宋_GB2312"/>
          <w:color w:val="auto"/>
          <w:sz w:val="32"/>
          <w:szCs w:val="32"/>
          <w:lang w:eastAsia="zh-CN"/>
        </w:rPr>
        <w:t>氟苯尼考、氧氟沙星、金刚烷胺、氟虫腈、亚硫酸盐、</w:t>
      </w:r>
      <w:r>
        <w:rPr>
          <w:rFonts w:hint="eastAsia" w:ascii="仿宋_GB2312" w:hAnsi="仿宋_GB2312" w:eastAsia="仿宋_GB2312" w:cs="仿宋_GB2312"/>
          <w:color w:val="auto"/>
          <w:sz w:val="32"/>
          <w:szCs w:val="32"/>
          <w:lang w:val="en-US" w:eastAsia="zh-CN"/>
        </w:rPr>
        <w:t>6-苄基</w:t>
      </w:r>
      <w:r>
        <w:rPr>
          <w:rFonts w:hint="eastAsia" w:ascii="仿宋_GB2312" w:hAnsi="仿宋_GB2312" w:eastAsia="仿宋_GB2312" w:cs="仿宋_GB2312"/>
          <w:color w:val="auto"/>
          <w:sz w:val="32"/>
          <w:szCs w:val="32"/>
          <w:lang w:val="en-US" w:eastAsia="zh-CN"/>
        </w:rPr>
        <w:t>腺嘌呤、亚硫酸盐、4-氯苯氧乙酸钠、</w:t>
      </w:r>
      <w:r>
        <w:rPr>
          <w:rFonts w:hint="eastAsia" w:ascii="仿宋_GB2312" w:hAnsi="仿宋_GB2312" w:eastAsia="仿宋_GB2312" w:cs="仿宋_GB2312"/>
          <w:color w:val="auto"/>
          <w:sz w:val="32"/>
          <w:szCs w:val="32"/>
          <w:lang w:eastAsia="zh-CN"/>
        </w:rPr>
        <w:t>黄曲霉毒素、辛硫磷、五氯酚酸钠、</w:t>
      </w:r>
      <w:r>
        <w:rPr>
          <w:rFonts w:hint="eastAsia" w:ascii="仿宋_GB2312" w:hAnsi="仿宋_GB2312" w:eastAsia="仿宋_GB2312" w:cs="仿宋_GB2312"/>
          <w:color w:val="auto"/>
          <w:sz w:val="32"/>
          <w:szCs w:val="32"/>
          <w:lang w:val="en-US" w:eastAsia="zh-CN"/>
        </w:rPr>
        <w:t>铅、镉</w:t>
      </w:r>
      <w:r>
        <w:rPr>
          <w:rFonts w:hint="eastAsia" w:ascii="仿宋_GB2312" w:hAnsi="仿宋_GB2312" w:eastAsia="仿宋_GB2312" w:cs="仿宋_GB2312"/>
          <w:color w:val="auto"/>
          <w:sz w:val="32"/>
          <w:szCs w:val="32"/>
          <w:lang w:eastAsia="zh-CN"/>
        </w:rPr>
        <w:t>。</w:t>
      </w:r>
    </w:p>
    <w:p>
      <w:pPr>
        <w:adjustRightInd w:val="0"/>
        <w:snapToGrid w:val="0"/>
        <w:spacing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十三、餐饮食品</w:t>
      </w:r>
    </w:p>
    <w:p>
      <w:pPr>
        <w:numPr>
          <w:ilvl w:val="0"/>
          <w:numId w:val="0"/>
        </w:numPr>
        <w:adjustRightInd w:val="0"/>
        <w:snapToGrid w:val="0"/>
        <w:spacing w:line="560" w:lineRule="exact"/>
        <w:ind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食品添加剂使用标准》（GB 2760-2014）</w:t>
      </w:r>
      <w:r>
        <w:rPr>
          <w:rFonts w:hint="eastAsia" w:ascii="仿宋_GB2312" w:hAnsi="仿宋_GB2312" w:eastAsia="仿宋_GB2312" w:cs="仿宋_GB2312"/>
          <w:color w:val="auto"/>
          <w:sz w:val="32"/>
          <w:szCs w:val="32"/>
          <w:lang w:eastAsia="zh-CN"/>
        </w:rPr>
        <w:t>、《食品安全国家标准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食品</w:t>
      </w:r>
      <w:r>
        <w:rPr>
          <w:rFonts w:hint="eastAsia" w:ascii="仿宋_GB2312" w:hAnsi="仿宋_GB2312" w:eastAsia="仿宋_GB2312" w:cs="仿宋_GB2312"/>
          <w:color w:val="auto"/>
          <w:sz w:val="32"/>
          <w:szCs w:val="32"/>
          <w:lang w:eastAsia="zh-CN"/>
        </w:rPr>
        <w:t>中真菌毒素限量》</w:t>
      </w:r>
      <w:r>
        <w:rPr>
          <w:rFonts w:hint="eastAsia" w:ascii="仿宋_GB2312" w:hAnsi="仿宋_GB2312" w:eastAsia="仿宋_GB2312" w:cs="仿宋_GB2312"/>
          <w:color w:val="auto"/>
          <w:sz w:val="32"/>
          <w:szCs w:val="32"/>
        </w:rPr>
        <w:t>276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食品整治办〔</w:t>
      </w:r>
      <w:r>
        <w:rPr>
          <w:rFonts w:hint="eastAsia" w:ascii="仿宋_GB2312" w:hAnsi="仿宋_GB2312" w:eastAsia="仿宋_GB2312" w:cs="仿宋_GB2312"/>
          <w:color w:val="auto"/>
          <w:sz w:val="32"/>
          <w:szCs w:val="32"/>
          <w:lang w:val="en-US" w:eastAsia="zh-CN"/>
        </w:rPr>
        <w:t>2008〕3号 食品中可能违法添加的非食用物质和易滥用的食品添加剂品种名单（第一批）</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Style w:val="6"/>
          <w:rFonts w:hAnsi="仿宋_GB2312"/>
          <w:color w:val="auto"/>
          <w:sz w:val="32"/>
          <w:szCs w:val="32"/>
        </w:rPr>
      </w:pPr>
      <w:r>
        <w:rPr>
          <w:rStyle w:val="6"/>
          <w:rFonts w:hint="eastAsia" w:hAnsi="仿宋_GB2312"/>
          <w:color w:val="auto"/>
          <w:sz w:val="32"/>
          <w:szCs w:val="32"/>
        </w:rPr>
        <w:t>（二）检验项目</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铝的残留量、</w:t>
      </w:r>
      <w:r>
        <w:rPr>
          <w:rFonts w:hint="eastAsia" w:ascii="仿宋_GB2312" w:hAnsi="仿宋_GB2312" w:eastAsia="仿宋_GB2312" w:cs="仿宋_GB2312"/>
          <w:color w:val="auto"/>
          <w:sz w:val="32"/>
          <w:szCs w:val="32"/>
          <w:lang w:eastAsia="zh-CN"/>
        </w:rPr>
        <w:t>苯甲酸及其钠盐、山梨酸及其钾盐、糖精钠、胭脂红、黄曲霉毒素、糖精钠、脱氢乙酸及其钠盐、丙酸及其钠盐、钙盐、胭脂红、可特因、吗啡、罂粟碱、蒂巴因、那可丁</w:t>
      </w:r>
      <w:r>
        <w:rPr>
          <w:rFonts w:hint="eastAsia" w:ascii="仿宋_GB2312" w:hAnsi="仿宋_GB2312" w:eastAsia="仿宋_GB2312" w:cs="仿宋_GB2312"/>
          <w:color w:val="auto"/>
          <w:sz w:val="32"/>
          <w:szCs w:val="32"/>
          <w:lang w:eastAsia="zh-CN"/>
        </w:rPr>
        <w:t>。</w:t>
      </w:r>
    </w:p>
    <w:p>
      <w:pPr>
        <w:widowControl w:val="0"/>
        <w:numPr>
          <w:ilvl w:val="0"/>
          <w:numId w:val="0"/>
        </w:numPr>
        <w:adjustRightInd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p>
    <w:p>
      <w:pPr>
        <w:widowControl w:val="0"/>
        <w:numPr>
          <w:ilvl w:val="0"/>
          <w:numId w:val="0"/>
        </w:numPr>
        <w:adjustRightInd w:val="0"/>
        <w:snapToGrid w:val="0"/>
        <w:spacing w:line="560" w:lineRule="exact"/>
        <w:ind w:firstLine="640" w:firstLineChars="200"/>
        <w:jc w:val="both"/>
        <w:rPr>
          <w:rFonts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942"/>
    <w:rsid w:val="00011394"/>
    <w:rsid w:val="000113E5"/>
    <w:rsid w:val="00027A9A"/>
    <w:rsid w:val="000300AB"/>
    <w:rsid w:val="00030F56"/>
    <w:rsid w:val="00066F1B"/>
    <w:rsid w:val="0007020C"/>
    <w:rsid w:val="000739AF"/>
    <w:rsid w:val="00083B87"/>
    <w:rsid w:val="000C114D"/>
    <w:rsid w:val="000F63A0"/>
    <w:rsid w:val="00105A34"/>
    <w:rsid w:val="001147B0"/>
    <w:rsid w:val="00117E4D"/>
    <w:rsid w:val="001377EF"/>
    <w:rsid w:val="00137BF4"/>
    <w:rsid w:val="00160CFB"/>
    <w:rsid w:val="00172A27"/>
    <w:rsid w:val="00183863"/>
    <w:rsid w:val="001858FB"/>
    <w:rsid w:val="001910DB"/>
    <w:rsid w:val="00191CC4"/>
    <w:rsid w:val="001A0A73"/>
    <w:rsid w:val="001C46DD"/>
    <w:rsid w:val="001D725F"/>
    <w:rsid w:val="001F71BC"/>
    <w:rsid w:val="002002C3"/>
    <w:rsid w:val="002105DC"/>
    <w:rsid w:val="00210F87"/>
    <w:rsid w:val="00211339"/>
    <w:rsid w:val="002137DF"/>
    <w:rsid w:val="00256E40"/>
    <w:rsid w:val="002575A8"/>
    <w:rsid w:val="002720BB"/>
    <w:rsid w:val="002759A3"/>
    <w:rsid w:val="0029254B"/>
    <w:rsid w:val="002B3BB5"/>
    <w:rsid w:val="002C42B1"/>
    <w:rsid w:val="002D0F3D"/>
    <w:rsid w:val="002D3B4C"/>
    <w:rsid w:val="002D44BC"/>
    <w:rsid w:val="002F277C"/>
    <w:rsid w:val="002F2EB5"/>
    <w:rsid w:val="002F475D"/>
    <w:rsid w:val="00301062"/>
    <w:rsid w:val="00304DC6"/>
    <w:rsid w:val="00344F31"/>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A18A6"/>
    <w:rsid w:val="004B361A"/>
    <w:rsid w:val="004B6BC7"/>
    <w:rsid w:val="004C620A"/>
    <w:rsid w:val="004C631C"/>
    <w:rsid w:val="004C75D3"/>
    <w:rsid w:val="0051307B"/>
    <w:rsid w:val="00517566"/>
    <w:rsid w:val="005202B5"/>
    <w:rsid w:val="0055722E"/>
    <w:rsid w:val="005718DF"/>
    <w:rsid w:val="005E0F0D"/>
    <w:rsid w:val="005F4788"/>
    <w:rsid w:val="00632A96"/>
    <w:rsid w:val="006346AB"/>
    <w:rsid w:val="006416BB"/>
    <w:rsid w:val="006506E1"/>
    <w:rsid w:val="0066504E"/>
    <w:rsid w:val="00673B09"/>
    <w:rsid w:val="006A1C13"/>
    <w:rsid w:val="006A5EC6"/>
    <w:rsid w:val="006D27DF"/>
    <w:rsid w:val="006E2563"/>
    <w:rsid w:val="00705E53"/>
    <w:rsid w:val="00713102"/>
    <w:rsid w:val="00735360"/>
    <w:rsid w:val="00753561"/>
    <w:rsid w:val="00757887"/>
    <w:rsid w:val="00790FA4"/>
    <w:rsid w:val="007D16E2"/>
    <w:rsid w:val="007D1AF1"/>
    <w:rsid w:val="0080687B"/>
    <w:rsid w:val="00811CDD"/>
    <w:rsid w:val="008266E0"/>
    <w:rsid w:val="00830945"/>
    <w:rsid w:val="00831970"/>
    <w:rsid w:val="00832170"/>
    <w:rsid w:val="008579D4"/>
    <w:rsid w:val="008927EA"/>
    <w:rsid w:val="008D2F0D"/>
    <w:rsid w:val="008E56F3"/>
    <w:rsid w:val="008F4FEE"/>
    <w:rsid w:val="009152B8"/>
    <w:rsid w:val="009363AB"/>
    <w:rsid w:val="0094155C"/>
    <w:rsid w:val="0094175D"/>
    <w:rsid w:val="0094261F"/>
    <w:rsid w:val="009466BA"/>
    <w:rsid w:val="00946A6D"/>
    <w:rsid w:val="00952BE2"/>
    <w:rsid w:val="00954B90"/>
    <w:rsid w:val="009943F7"/>
    <w:rsid w:val="009A7E54"/>
    <w:rsid w:val="009D7695"/>
    <w:rsid w:val="00A0223D"/>
    <w:rsid w:val="00A23BEA"/>
    <w:rsid w:val="00A24CDE"/>
    <w:rsid w:val="00A254F0"/>
    <w:rsid w:val="00A2658D"/>
    <w:rsid w:val="00A30492"/>
    <w:rsid w:val="00A6212D"/>
    <w:rsid w:val="00A6594A"/>
    <w:rsid w:val="00A71A09"/>
    <w:rsid w:val="00AA0036"/>
    <w:rsid w:val="00AA0C4C"/>
    <w:rsid w:val="00AC0A7E"/>
    <w:rsid w:val="00AD27BD"/>
    <w:rsid w:val="00AD5457"/>
    <w:rsid w:val="00B1001C"/>
    <w:rsid w:val="00B24F9D"/>
    <w:rsid w:val="00B360E8"/>
    <w:rsid w:val="00B96057"/>
    <w:rsid w:val="00BA0B3E"/>
    <w:rsid w:val="00BB072B"/>
    <w:rsid w:val="00BE0C55"/>
    <w:rsid w:val="00BE7BF6"/>
    <w:rsid w:val="00C07D00"/>
    <w:rsid w:val="00C15974"/>
    <w:rsid w:val="00C709D8"/>
    <w:rsid w:val="00C839C8"/>
    <w:rsid w:val="00CA2F2F"/>
    <w:rsid w:val="00CA6084"/>
    <w:rsid w:val="00CB081B"/>
    <w:rsid w:val="00CC296F"/>
    <w:rsid w:val="00CE187C"/>
    <w:rsid w:val="00CF2D0C"/>
    <w:rsid w:val="00D0020C"/>
    <w:rsid w:val="00D03D1D"/>
    <w:rsid w:val="00D06451"/>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546"/>
    <w:rsid w:val="00E77E9D"/>
    <w:rsid w:val="00E87332"/>
    <w:rsid w:val="00E906C7"/>
    <w:rsid w:val="00ED455D"/>
    <w:rsid w:val="00F05850"/>
    <w:rsid w:val="00F30C7B"/>
    <w:rsid w:val="00F41691"/>
    <w:rsid w:val="00F439DA"/>
    <w:rsid w:val="00F5276D"/>
    <w:rsid w:val="00F53BAF"/>
    <w:rsid w:val="00F6074B"/>
    <w:rsid w:val="00F753EF"/>
    <w:rsid w:val="00F82736"/>
    <w:rsid w:val="00F86933"/>
    <w:rsid w:val="00F92233"/>
    <w:rsid w:val="00FB69FC"/>
    <w:rsid w:val="00FE4F90"/>
    <w:rsid w:val="01347347"/>
    <w:rsid w:val="01497CAF"/>
    <w:rsid w:val="0173690C"/>
    <w:rsid w:val="01A52473"/>
    <w:rsid w:val="01AA262C"/>
    <w:rsid w:val="01C8693F"/>
    <w:rsid w:val="022D039F"/>
    <w:rsid w:val="02415064"/>
    <w:rsid w:val="024A0A3F"/>
    <w:rsid w:val="026D4C94"/>
    <w:rsid w:val="0294166C"/>
    <w:rsid w:val="02FB50A8"/>
    <w:rsid w:val="03160B68"/>
    <w:rsid w:val="03C07E86"/>
    <w:rsid w:val="043C13B3"/>
    <w:rsid w:val="04D20E77"/>
    <w:rsid w:val="050D50CE"/>
    <w:rsid w:val="0510275C"/>
    <w:rsid w:val="05227575"/>
    <w:rsid w:val="05341D44"/>
    <w:rsid w:val="05563C75"/>
    <w:rsid w:val="05DA439B"/>
    <w:rsid w:val="0615052C"/>
    <w:rsid w:val="069E5DC6"/>
    <w:rsid w:val="06C72990"/>
    <w:rsid w:val="06CF47CF"/>
    <w:rsid w:val="06D4725F"/>
    <w:rsid w:val="06EB10A7"/>
    <w:rsid w:val="06F427F9"/>
    <w:rsid w:val="073B1268"/>
    <w:rsid w:val="07524004"/>
    <w:rsid w:val="07EF43FC"/>
    <w:rsid w:val="08050639"/>
    <w:rsid w:val="084052D6"/>
    <w:rsid w:val="08730B3F"/>
    <w:rsid w:val="087B0CB2"/>
    <w:rsid w:val="09AB26DA"/>
    <w:rsid w:val="09B06D84"/>
    <w:rsid w:val="0A852420"/>
    <w:rsid w:val="0AD97EC5"/>
    <w:rsid w:val="0B097B99"/>
    <w:rsid w:val="0B484A78"/>
    <w:rsid w:val="0B7563BD"/>
    <w:rsid w:val="0BC820DF"/>
    <w:rsid w:val="0C692D5B"/>
    <w:rsid w:val="0C833350"/>
    <w:rsid w:val="0C964586"/>
    <w:rsid w:val="0CB83851"/>
    <w:rsid w:val="0CC30113"/>
    <w:rsid w:val="0D2B70D7"/>
    <w:rsid w:val="0D79373B"/>
    <w:rsid w:val="0E465BAD"/>
    <w:rsid w:val="0E5844F3"/>
    <w:rsid w:val="0EE01BD9"/>
    <w:rsid w:val="0EEB3ED5"/>
    <w:rsid w:val="103A2882"/>
    <w:rsid w:val="104329E0"/>
    <w:rsid w:val="10464AC4"/>
    <w:rsid w:val="108C0405"/>
    <w:rsid w:val="10933EF3"/>
    <w:rsid w:val="10AC59D2"/>
    <w:rsid w:val="11335300"/>
    <w:rsid w:val="11D022BA"/>
    <w:rsid w:val="12560A24"/>
    <w:rsid w:val="127B16A6"/>
    <w:rsid w:val="12F46217"/>
    <w:rsid w:val="130472B4"/>
    <w:rsid w:val="134147D7"/>
    <w:rsid w:val="13850F14"/>
    <w:rsid w:val="141456D9"/>
    <w:rsid w:val="1439202F"/>
    <w:rsid w:val="15221ABF"/>
    <w:rsid w:val="15241DB7"/>
    <w:rsid w:val="153B258B"/>
    <w:rsid w:val="1715422A"/>
    <w:rsid w:val="173B4440"/>
    <w:rsid w:val="17425F28"/>
    <w:rsid w:val="17A627D7"/>
    <w:rsid w:val="188F4D4C"/>
    <w:rsid w:val="18C97DA3"/>
    <w:rsid w:val="18DD60EF"/>
    <w:rsid w:val="18E943DD"/>
    <w:rsid w:val="19011DE3"/>
    <w:rsid w:val="190A606C"/>
    <w:rsid w:val="19396DD3"/>
    <w:rsid w:val="19CD07E0"/>
    <w:rsid w:val="19D4519F"/>
    <w:rsid w:val="19E62F7E"/>
    <w:rsid w:val="19FD2388"/>
    <w:rsid w:val="19FE7D72"/>
    <w:rsid w:val="1A0D4E19"/>
    <w:rsid w:val="1A0D65A5"/>
    <w:rsid w:val="1A150D53"/>
    <w:rsid w:val="1A3B5B5B"/>
    <w:rsid w:val="1A5D13CC"/>
    <w:rsid w:val="1A7550D3"/>
    <w:rsid w:val="1B066BEA"/>
    <w:rsid w:val="1BF17929"/>
    <w:rsid w:val="1C2D14E2"/>
    <w:rsid w:val="1C9D0892"/>
    <w:rsid w:val="1CBB78FC"/>
    <w:rsid w:val="1CF7685E"/>
    <w:rsid w:val="1D171717"/>
    <w:rsid w:val="1DAD4ECD"/>
    <w:rsid w:val="1DD42916"/>
    <w:rsid w:val="1DE92040"/>
    <w:rsid w:val="1DEC6AC4"/>
    <w:rsid w:val="1E0220CD"/>
    <w:rsid w:val="1E0434E5"/>
    <w:rsid w:val="1E2C41B6"/>
    <w:rsid w:val="1E94153B"/>
    <w:rsid w:val="1F713001"/>
    <w:rsid w:val="1F92049E"/>
    <w:rsid w:val="20204E12"/>
    <w:rsid w:val="20D65E6E"/>
    <w:rsid w:val="20FA180D"/>
    <w:rsid w:val="21754CA0"/>
    <w:rsid w:val="218321B1"/>
    <w:rsid w:val="22787211"/>
    <w:rsid w:val="22801495"/>
    <w:rsid w:val="23140265"/>
    <w:rsid w:val="231B5FA0"/>
    <w:rsid w:val="23626952"/>
    <w:rsid w:val="23D84217"/>
    <w:rsid w:val="23F83985"/>
    <w:rsid w:val="24105DEA"/>
    <w:rsid w:val="248D13C9"/>
    <w:rsid w:val="24D16872"/>
    <w:rsid w:val="253C366D"/>
    <w:rsid w:val="26103DA9"/>
    <w:rsid w:val="266C5BF1"/>
    <w:rsid w:val="26DF386D"/>
    <w:rsid w:val="26EC061B"/>
    <w:rsid w:val="27182567"/>
    <w:rsid w:val="273552FC"/>
    <w:rsid w:val="27592868"/>
    <w:rsid w:val="27796E34"/>
    <w:rsid w:val="278817AD"/>
    <w:rsid w:val="279530D6"/>
    <w:rsid w:val="28714B49"/>
    <w:rsid w:val="29050E59"/>
    <w:rsid w:val="292D00A8"/>
    <w:rsid w:val="29AE4111"/>
    <w:rsid w:val="29E70D41"/>
    <w:rsid w:val="2AB45F97"/>
    <w:rsid w:val="2ADE777E"/>
    <w:rsid w:val="2B157AC6"/>
    <w:rsid w:val="2B1D24B8"/>
    <w:rsid w:val="2B685CE5"/>
    <w:rsid w:val="2B7522AD"/>
    <w:rsid w:val="2B967AF6"/>
    <w:rsid w:val="2C1D4F90"/>
    <w:rsid w:val="2C203B5D"/>
    <w:rsid w:val="2C280C76"/>
    <w:rsid w:val="2C7D72CF"/>
    <w:rsid w:val="2CD81059"/>
    <w:rsid w:val="2DB40E04"/>
    <w:rsid w:val="2DC612A9"/>
    <w:rsid w:val="2E5B1726"/>
    <w:rsid w:val="2E9643C2"/>
    <w:rsid w:val="2EED72E2"/>
    <w:rsid w:val="300111C1"/>
    <w:rsid w:val="301E510F"/>
    <w:rsid w:val="30277E6B"/>
    <w:rsid w:val="313D38EF"/>
    <w:rsid w:val="314923AE"/>
    <w:rsid w:val="314D619E"/>
    <w:rsid w:val="31863460"/>
    <w:rsid w:val="32AC73E9"/>
    <w:rsid w:val="33265D3C"/>
    <w:rsid w:val="34F649F6"/>
    <w:rsid w:val="352B0D0A"/>
    <w:rsid w:val="35671B24"/>
    <w:rsid w:val="35E91D45"/>
    <w:rsid w:val="36223D3F"/>
    <w:rsid w:val="367121AF"/>
    <w:rsid w:val="369939B5"/>
    <w:rsid w:val="377C6BD2"/>
    <w:rsid w:val="377D295D"/>
    <w:rsid w:val="378D469F"/>
    <w:rsid w:val="379E4122"/>
    <w:rsid w:val="37A002FF"/>
    <w:rsid w:val="37AC58E3"/>
    <w:rsid w:val="37BA34AD"/>
    <w:rsid w:val="37CE3CDF"/>
    <w:rsid w:val="37DE057C"/>
    <w:rsid w:val="37F61731"/>
    <w:rsid w:val="383108A6"/>
    <w:rsid w:val="39EA57F6"/>
    <w:rsid w:val="3AD52F3F"/>
    <w:rsid w:val="3B782282"/>
    <w:rsid w:val="3B9F26BB"/>
    <w:rsid w:val="3BEC5D2C"/>
    <w:rsid w:val="3C163B54"/>
    <w:rsid w:val="3D0349B3"/>
    <w:rsid w:val="3D3F0E27"/>
    <w:rsid w:val="3D9535B8"/>
    <w:rsid w:val="3DF60A8C"/>
    <w:rsid w:val="3E297D69"/>
    <w:rsid w:val="3EDF6ECC"/>
    <w:rsid w:val="3EE46042"/>
    <w:rsid w:val="3F9336C2"/>
    <w:rsid w:val="3FAA7BEA"/>
    <w:rsid w:val="3FAB1FA1"/>
    <w:rsid w:val="3FAE6A7F"/>
    <w:rsid w:val="404539D4"/>
    <w:rsid w:val="40AD3661"/>
    <w:rsid w:val="40C25660"/>
    <w:rsid w:val="41306045"/>
    <w:rsid w:val="413A0D75"/>
    <w:rsid w:val="41D72D2F"/>
    <w:rsid w:val="42097EB5"/>
    <w:rsid w:val="42666D4A"/>
    <w:rsid w:val="42C51451"/>
    <w:rsid w:val="434010AC"/>
    <w:rsid w:val="4361130E"/>
    <w:rsid w:val="43781388"/>
    <w:rsid w:val="43B5033F"/>
    <w:rsid w:val="43BE2B4B"/>
    <w:rsid w:val="43C256CE"/>
    <w:rsid w:val="445334A5"/>
    <w:rsid w:val="44981EF0"/>
    <w:rsid w:val="44C13D1B"/>
    <w:rsid w:val="45084512"/>
    <w:rsid w:val="45D038EA"/>
    <w:rsid w:val="46403710"/>
    <w:rsid w:val="46481703"/>
    <w:rsid w:val="4668505E"/>
    <w:rsid w:val="46A41669"/>
    <w:rsid w:val="4700075A"/>
    <w:rsid w:val="477C3CF6"/>
    <w:rsid w:val="479520F6"/>
    <w:rsid w:val="47A064DC"/>
    <w:rsid w:val="47DF53E8"/>
    <w:rsid w:val="48312DC0"/>
    <w:rsid w:val="48807B5E"/>
    <w:rsid w:val="48E002F5"/>
    <w:rsid w:val="49000AE1"/>
    <w:rsid w:val="4A13700B"/>
    <w:rsid w:val="4A2B6217"/>
    <w:rsid w:val="4A6428F9"/>
    <w:rsid w:val="4A8D732E"/>
    <w:rsid w:val="4B810B03"/>
    <w:rsid w:val="4C57159B"/>
    <w:rsid w:val="4C6E7B7A"/>
    <w:rsid w:val="4C7235A1"/>
    <w:rsid w:val="4CA239F0"/>
    <w:rsid w:val="4CC00D7A"/>
    <w:rsid w:val="4CCE7F4E"/>
    <w:rsid w:val="4CD765C3"/>
    <w:rsid w:val="4D114BA6"/>
    <w:rsid w:val="4D197E26"/>
    <w:rsid w:val="4D375139"/>
    <w:rsid w:val="4E486841"/>
    <w:rsid w:val="4E6736A6"/>
    <w:rsid w:val="4E70589B"/>
    <w:rsid w:val="4ED220C8"/>
    <w:rsid w:val="4EFE16F6"/>
    <w:rsid w:val="4F624628"/>
    <w:rsid w:val="4F8B4931"/>
    <w:rsid w:val="4FB83213"/>
    <w:rsid w:val="4FB9175B"/>
    <w:rsid w:val="4FE31078"/>
    <w:rsid w:val="50131A9F"/>
    <w:rsid w:val="501A03B2"/>
    <w:rsid w:val="50456C70"/>
    <w:rsid w:val="506D231E"/>
    <w:rsid w:val="50A96C56"/>
    <w:rsid w:val="50F03CA1"/>
    <w:rsid w:val="510F0572"/>
    <w:rsid w:val="512D2A0E"/>
    <w:rsid w:val="51474DED"/>
    <w:rsid w:val="514C5087"/>
    <w:rsid w:val="527A6BC9"/>
    <w:rsid w:val="529F0237"/>
    <w:rsid w:val="532B68E5"/>
    <w:rsid w:val="53C7203F"/>
    <w:rsid w:val="55A61BB5"/>
    <w:rsid w:val="56175514"/>
    <w:rsid w:val="5622597C"/>
    <w:rsid w:val="56301FCD"/>
    <w:rsid w:val="564903AB"/>
    <w:rsid w:val="56B72D25"/>
    <w:rsid w:val="56C34BE4"/>
    <w:rsid w:val="56CC04FA"/>
    <w:rsid w:val="573F751C"/>
    <w:rsid w:val="576A63E2"/>
    <w:rsid w:val="57A04829"/>
    <w:rsid w:val="57CD4339"/>
    <w:rsid w:val="57EF4C93"/>
    <w:rsid w:val="57F55124"/>
    <w:rsid w:val="585F1C2A"/>
    <w:rsid w:val="5937386E"/>
    <w:rsid w:val="597F77D2"/>
    <w:rsid w:val="59C51F56"/>
    <w:rsid w:val="59CE1BDF"/>
    <w:rsid w:val="5B775263"/>
    <w:rsid w:val="5B9979FC"/>
    <w:rsid w:val="5BE736A4"/>
    <w:rsid w:val="5C1D6F6F"/>
    <w:rsid w:val="5C96117F"/>
    <w:rsid w:val="5CBA3EDA"/>
    <w:rsid w:val="5CC54534"/>
    <w:rsid w:val="5D210962"/>
    <w:rsid w:val="5D6D5345"/>
    <w:rsid w:val="5D85654A"/>
    <w:rsid w:val="5D8A1D66"/>
    <w:rsid w:val="5DAC3AAD"/>
    <w:rsid w:val="5ED033BA"/>
    <w:rsid w:val="5F325C09"/>
    <w:rsid w:val="5F9E505A"/>
    <w:rsid w:val="5FF30295"/>
    <w:rsid w:val="60376B02"/>
    <w:rsid w:val="60416621"/>
    <w:rsid w:val="607B66FC"/>
    <w:rsid w:val="60D21377"/>
    <w:rsid w:val="614A72BA"/>
    <w:rsid w:val="61535EAA"/>
    <w:rsid w:val="61881B33"/>
    <w:rsid w:val="6290119E"/>
    <w:rsid w:val="62BD6596"/>
    <w:rsid w:val="62E85C63"/>
    <w:rsid w:val="62F57AEC"/>
    <w:rsid w:val="635D2019"/>
    <w:rsid w:val="63A568C6"/>
    <w:rsid w:val="648A2CA2"/>
    <w:rsid w:val="64E931B1"/>
    <w:rsid w:val="65075814"/>
    <w:rsid w:val="65CA56F8"/>
    <w:rsid w:val="66043088"/>
    <w:rsid w:val="66986671"/>
    <w:rsid w:val="66C00BF0"/>
    <w:rsid w:val="671F7F38"/>
    <w:rsid w:val="67225B14"/>
    <w:rsid w:val="677B6536"/>
    <w:rsid w:val="67CB5F30"/>
    <w:rsid w:val="67F645AE"/>
    <w:rsid w:val="67FC701D"/>
    <w:rsid w:val="67FE2BFF"/>
    <w:rsid w:val="68582583"/>
    <w:rsid w:val="68E85BBE"/>
    <w:rsid w:val="69195603"/>
    <w:rsid w:val="693D4482"/>
    <w:rsid w:val="695021AD"/>
    <w:rsid w:val="698C462E"/>
    <w:rsid w:val="6A3A276A"/>
    <w:rsid w:val="6A611FA4"/>
    <w:rsid w:val="6A7067FA"/>
    <w:rsid w:val="6AEA5E10"/>
    <w:rsid w:val="6B134877"/>
    <w:rsid w:val="6B1A03B2"/>
    <w:rsid w:val="6B1E3120"/>
    <w:rsid w:val="6BAD5D29"/>
    <w:rsid w:val="6BC45641"/>
    <w:rsid w:val="6C101A5C"/>
    <w:rsid w:val="6C394A0B"/>
    <w:rsid w:val="6C44540C"/>
    <w:rsid w:val="6C5A5914"/>
    <w:rsid w:val="6CA72AF6"/>
    <w:rsid w:val="6D276489"/>
    <w:rsid w:val="6D540E92"/>
    <w:rsid w:val="6D620E9C"/>
    <w:rsid w:val="6D652C00"/>
    <w:rsid w:val="6E41467D"/>
    <w:rsid w:val="6E815682"/>
    <w:rsid w:val="6F4F0344"/>
    <w:rsid w:val="6F6B4675"/>
    <w:rsid w:val="6FC94932"/>
    <w:rsid w:val="6FDB6A1A"/>
    <w:rsid w:val="6FFA750B"/>
    <w:rsid w:val="703149E6"/>
    <w:rsid w:val="70376F13"/>
    <w:rsid w:val="705368AA"/>
    <w:rsid w:val="70931D55"/>
    <w:rsid w:val="714E0950"/>
    <w:rsid w:val="71DE0D96"/>
    <w:rsid w:val="71F96CF5"/>
    <w:rsid w:val="722559BA"/>
    <w:rsid w:val="7241782F"/>
    <w:rsid w:val="73AE35F9"/>
    <w:rsid w:val="7498600D"/>
    <w:rsid w:val="74BB393B"/>
    <w:rsid w:val="75CA7187"/>
    <w:rsid w:val="7641422F"/>
    <w:rsid w:val="77030452"/>
    <w:rsid w:val="77306F51"/>
    <w:rsid w:val="774A39E5"/>
    <w:rsid w:val="77800E91"/>
    <w:rsid w:val="77A93BB5"/>
    <w:rsid w:val="78595389"/>
    <w:rsid w:val="78607EB7"/>
    <w:rsid w:val="78A06D2D"/>
    <w:rsid w:val="78FE589C"/>
    <w:rsid w:val="791500EC"/>
    <w:rsid w:val="792A4A23"/>
    <w:rsid w:val="793F250F"/>
    <w:rsid w:val="796C15E2"/>
    <w:rsid w:val="79B309C1"/>
    <w:rsid w:val="7A9523D4"/>
    <w:rsid w:val="7A987F23"/>
    <w:rsid w:val="7AA149A8"/>
    <w:rsid w:val="7AA22482"/>
    <w:rsid w:val="7B0302D6"/>
    <w:rsid w:val="7B291C19"/>
    <w:rsid w:val="7BB14AD2"/>
    <w:rsid w:val="7BDD1302"/>
    <w:rsid w:val="7C011B21"/>
    <w:rsid w:val="7C027F69"/>
    <w:rsid w:val="7C310D1A"/>
    <w:rsid w:val="7C3A2DEB"/>
    <w:rsid w:val="7C4F6575"/>
    <w:rsid w:val="7C675833"/>
    <w:rsid w:val="7CA21624"/>
    <w:rsid w:val="7DDC26B6"/>
    <w:rsid w:val="7DDD7710"/>
    <w:rsid w:val="7E2E2458"/>
    <w:rsid w:val="7E6B0AAF"/>
    <w:rsid w:val="7E99220A"/>
    <w:rsid w:val="7E9B53C3"/>
    <w:rsid w:val="7EDB6E26"/>
    <w:rsid w:val="7F160605"/>
    <w:rsid w:val="7F3C7AA7"/>
    <w:rsid w:val="7F747679"/>
    <w:rsid w:val="7F8A4381"/>
    <w:rsid w:val="7F9D4041"/>
    <w:rsid w:val="7FBE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qFormat/>
    <w:uiPriority w:val="0"/>
    <w:rPr>
      <w:rFonts w:ascii="仿宋_GB2312" w:eastAsia="仿宋_GB2312" w:cs="仿宋_GB2312"/>
      <w:color w:val="000000"/>
      <w:sz w:val="20"/>
      <w:szCs w:val="20"/>
      <w:u w:val="non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164</Words>
  <Characters>935</Characters>
  <Lines>7</Lines>
  <Paragraphs>2</Paragraphs>
  <TotalTime>4</TotalTime>
  <ScaleCrop>false</ScaleCrop>
  <LinksUpToDate>false</LinksUpToDate>
  <CharactersWithSpaces>1097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2019-07-08T07:54:00Z</dcterms:created>
  <dc:creator>LiLisunshine</dc:creator>
  <cp:lastModifiedBy>山间小径</cp:lastModifiedBy>
  <cp:lastPrinted>2020-09-16T09:20:00Z</cp:lastPrinted>
  <dcterms:modified xsi:type="dcterms:W3CDTF">2020-11-20T03:16:51Z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