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  <w:t>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黑体" w:hAnsi="黑体" w:eastAsia="黑体"/>
          <w:spacing w:val="-12"/>
          <w:sz w:val="32"/>
          <w:szCs w:val="32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</w:rPr>
        <w:t>酸价超标会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</w:t>
      </w:r>
      <w:r>
        <w:rPr>
          <w:rFonts w:ascii="Times New Roman" w:hAnsi="Times New Roman" w:eastAsia="仿宋_GB2312" w:cs="Times New Roman"/>
          <w:sz w:val="32"/>
          <w:szCs w:val="32"/>
        </w:rPr>
        <w:t>哈喇味。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《芝麻油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8233-2018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芝麻油</w:t>
      </w:r>
      <w:r>
        <w:rPr>
          <w:rFonts w:ascii="Times New Roman" w:hAnsi="Times New Roman" w:eastAsia="仿宋_GB2312" w:cs="Times New Roman"/>
          <w:sz w:val="32"/>
          <w:szCs w:val="32"/>
        </w:rPr>
        <w:t>中酸价（以脂肪计）的最大限量值为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3.0</w:t>
      </w:r>
      <w:r>
        <w:rPr>
          <w:rFonts w:ascii="Times New Roman" w:hAnsi="Times New Roman" w:eastAsia="仿宋_GB2312" w:cs="Times New Roman"/>
          <w:sz w:val="32"/>
          <w:szCs w:val="32"/>
        </w:rPr>
        <w:t>mg/g。酸价超标的原因，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也可能是产品储藏运输条件不当。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2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方便面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17400-2015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方便食品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冷冻饮品和制作料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冷冻饮品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且至少3次检测结果不超过2.5×10</w:t>
      </w:r>
      <w:r>
        <w:rPr>
          <w:rFonts w:hint="eastAsia" w:ascii="仿宋_GB2312" w:hAnsi="Times New Roman" w:eastAsia="仿宋_GB2312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；《食品安全国家标准 熟肉制品》（GB 2726-2016）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肉制品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CFU/g。菌落总数超标的原因，可能是个别企业未按要求严格控制生产加工过</w:t>
      </w:r>
      <w:r>
        <w:rPr>
          <w:rFonts w:ascii="Times New Roman" w:hAnsi="Times New Roman" w:eastAsia="仿宋_GB2312" w:cs="Times New Roman"/>
          <w:sz w:val="32"/>
          <w:szCs w:val="32"/>
        </w:rPr>
        <w:t>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ascii="黑体" w:hAnsi="黑体" w:eastAsia="黑体" w:cs="Times New Roman"/>
          <w:sz w:val="32"/>
          <w:szCs w:val="32"/>
        </w:rPr>
        <w:t>山梨酸及其钾盐（以山梨酸计）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山梨酸及其钾盐是食品添加剂中防腐剂的一种。《食品安全国家标准 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2014）中规定，山梨酸及其钾盐在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熟肉制品中最大限量值为0.075g/kg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熟肉制品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中山梨酸及其钾盐超标的原因，可能是生产企业为延长产品保质期，从而超限量使用相关食品添加剂。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</w:t>
      </w:r>
      <w:r>
        <w:rPr>
          <w:rFonts w:ascii="Times New Roman" w:hAnsi="Times New Roman" w:eastAsia="仿宋_GB2312" w:cs="Times New Roman"/>
          <w:sz w:val="32"/>
          <w:szCs w:val="32"/>
        </w:rPr>
        <w:t>用山梨酸超标的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方便食品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，可能对人体的健康造成损害。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最大限量值为0.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g/kg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为延长食品保质期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使用相关食品添加剂</w:t>
      </w:r>
      <w:r>
        <w:rPr>
          <w:rFonts w:ascii="Times New Roman" w:hAnsi="Times New Roman" w:eastAsia="仿宋_GB2312" w:cs="Times New Roman"/>
          <w:sz w:val="32"/>
          <w:szCs w:val="32"/>
        </w:rPr>
        <w:t>。长期食用脱氢乙酸及其钠盐超标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氧氟沙星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畜禽肉产品、</w:t>
      </w:r>
      <w:r>
        <w:rPr>
          <w:rFonts w:ascii="Times New Roman" w:hAnsi="Times New Roman" w:eastAsia="仿宋_GB2312" w:cs="Times New Roman"/>
          <w:sz w:val="32"/>
          <w:szCs w:val="32"/>
        </w:rPr>
        <w:t>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六、</w:t>
      </w:r>
      <w:r>
        <w:rPr>
          <w:rFonts w:ascii="黑体" w:hAnsi="黑体" w:eastAsia="黑体" w:cs="Times New Roman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氟苯尼考又称氟甲砜霉素，是农业部批准使用的动物专用抗菌药，主要用于敏感细菌所致的猪、鸡、鱼的细菌性疾病。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中规定，氟苯尼考在产蛋鸡中禁用（鸡蛋中不得检出）。鸡蛋中检出氟苯尼考的原因，可能是养殖户在养殖过程中违规使用相关兽药。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sz w:val="32"/>
          <w:szCs w:val="32"/>
        </w:rPr>
        <w:t>4-氯苯氧乙酸钠（以4-氯苯氧乙酸计）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pStyle w:val="2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B4808E-D40C-4283-814B-D1F1C4EE15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A563FAB-5D92-48E9-ACBF-B83AF1D7B774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496A8A0F-198F-4103-9331-497A72D75E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14EDED-CBDF-4815-865E-FCFC26E7A8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42C2"/>
    <w:multiLevelType w:val="singleLevel"/>
    <w:tmpl w:val="60A042C2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DB018F"/>
    <w:rsid w:val="02E352EB"/>
    <w:rsid w:val="04111918"/>
    <w:rsid w:val="06652A1F"/>
    <w:rsid w:val="068B43EA"/>
    <w:rsid w:val="06B847E4"/>
    <w:rsid w:val="0E4C01EB"/>
    <w:rsid w:val="10993B80"/>
    <w:rsid w:val="10AA5D46"/>
    <w:rsid w:val="11993774"/>
    <w:rsid w:val="12F62CFD"/>
    <w:rsid w:val="1370598A"/>
    <w:rsid w:val="19946C41"/>
    <w:rsid w:val="1C42171A"/>
    <w:rsid w:val="1C527D94"/>
    <w:rsid w:val="247D2A28"/>
    <w:rsid w:val="24882C4D"/>
    <w:rsid w:val="25037DE1"/>
    <w:rsid w:val="29707379"/>
    <w:rsid w:val="32753B4E"/>
    <w:rsid w:val="32883F5F"/>
    <w:rsid w:val="333D4B60"/>
    <w:rsid w:val="35C10289"/>
    <w:rsid w:val="3AB60DA9"/>
    <w:rsid w:val="3D4D78DE"/>
    <w:rsid w:val="3DF90DFB"/>
    <w:rsid w:val="3E8C768C"/>
    <w:rsid w:val="3F6612C6"/>
    <w:rsid w:val="445E374D"/>
    <w:rsid w:val="448639BB"/>
    <w:rsid w:val="47380A08"/>
    <w:rsid w:val="480F274F"/>
    <w:rsid w:val="486D3622"/>
    <w:rsid w:val="48E77F3C"/>
    <w:rsid w:val="4C825B89"/>
    <w:rsid w:val="516B6387"/>
    <w:rsid w:val="522975CB"/>
    <w:rsid w:val="53D74883"/>
    <w:rsid w:val="59071C4E"/>
    <w:rsid w:val="5A6E3FE3"/>
    <w:rsid w:val="63867CCA"/>
    <w:rsid w:val="692D75F7"/>
    <w:rsid w:val="6C713BD5"/>
    <w:rsid w:val="6C723168"/>
    <w:rsid w:val="6D723E17"/>
    <w:rsid w:val="6E7B59E6"/>
    <w:rsid w:val="6F84491B"/>
    <w:rsid w:val="74093B27"/>
    <w:rsid w:val="799C7A6A"/>
    <w:rsid w:val="79AC049B"/>
    <w:rsid w:val="7A322781"/>
    <w:rsid w:val="7B552996"/>
    <w:rsid w:val="7B744040"/>
    <w:rsid w:val="7DC9691D"/>
    <w:rsid w:val="7E6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cp:lastPrinted>2020-10-22T01:28:00Z</cp:lastPrinted>
  <dcterms:modified xsi:type="dcterms:W3CDTF">2020-11-16T08:51:48Z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