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rPr>
      </w:pPr>
      <w:r>
        <w:rPr>
          <w:rFonts w:hint="eastAsia" w:ascii="黑体" w:hAnsi="ˎ̥" w:eastAsia="黑体" w:cs="Arial"/>
          <w:sz w:val="32"/>
          <w:szCs w:val="32"/>
        </w:rPr>
        <w:t>附件4</w:t>
      </w:r>
    </w:p>
    <w:p>
      <w:pPr>
        <w:spacing w:line="560" w:lineRule="exact"/>
        <w:ind w:firstLine="2700" w:firstLineChars="750"/>
        <w:rPr>
          <w:rFonts w:hint="eastAsia"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1、铝的残留量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长期食用铝含量过高的食品，会引起神经系统病变，表现为记忆减退、视觉与运动协调失灵，严重的会对人体细胞的正常代谢产生影响。儿童过量食用铝超标食品会严重影响其骨骼和智力发育。</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333333"/>
          <w:kern w:val="0"/>
          <w:sz w:val="28"/>
          <w:szCs w:val="28"/>
          <w:shd w:val="clear" w:color="auto" w:fill="FFFFFF"/>
          <w:lang w:val="en-US" w:eastAsia="zh-CN" w:bidi="ar"/>
        </w:rPr>
      </w:pPr>
      <w:r>
        <w:rPr>
          <w:rFonts w:hint="eastAsia" w:ascii="黑体" w:hAnsi="黑体" w:eastAsia="黑体" w:cstheme="minorBidi"/>
          <w:kern w:val="2"/>
          <w:sz w:val="28"/>
          <w:szCs w:val="28"/>
          <w:lang w:val="en-US" w:eastAsia="zh-CN" w:bidi="ar-SA"/>
        </w:rPr>
        <w:t>2、脱氢乙酸及其钠盐（以脱氢乙酸计）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脱氢乙酸是一种低毒高效防腐剂。具有广谱性，在酸、碱性条件下具有一定的抗菌作用，对霉菌和酵母菌的抑菌能力强，为苯甲酸钠的2-10倍，在高剂量时能抑制细菌。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脱氢乙酸及其钠盐能迅速而完全地被人体组织所吸收，进入人体后即分散于血浆和许多的器官中，有抑制体内多种氧化酶的作用。长期大量食用脱氢乙酸及其钠盐超标产品，可能对人体健康产生一定影响。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ind w:left="45" w:right="45" w:firstLine="450"/>
        <w:rPr>
          <w:rFonts w:hint="eastAsia" w:ascii="黑体" w:hAnsi="黑体" w:eastAsia="黑体" w:cstheme="minorBidi"/>
          <w:kern w:val="2"/>
          <w:sz w:val="28"/>
          <w:szCs w:val="28"/>
          <w:lang w:val="en-US" w:eastAsia="zh-CN" w:bidi="ar-SA"/>
        </w:rPr>
      </w:pPr>
      <w:bookmarkStart w:id="0" w:name="_GoBack"/>
      <w:bookmarkEnd w:id="0"/>
      <w:r>
        <w:rPr>
          <w:rFonts w:hint="eastAsia" w:ascii="黑体" w:hAnsi="黑体" w:eastAsia="黑体" w:cstheme="minorBidi"/>
          <w:kern w:val="2"/>
          <w:sz w:val="28"/>
          <w:szCs w:val="28"/>
          <w:lang w:val="en-US" w:eastAsia="zh-CN" w:bidi="ar-SA"/>
        </w:rPr>
        <w:t>3、</w:t>
      </w:r>
      <w:r>
        <w:rPr>
          <w:rFonts w:hint="default" w:ascii="黑体" w:hAnsi="黑体" w:eastAsia="黑体" w:cstheme="minorBidi"/>
          <w:kern w:val="2"/>
          <w:sz w:val="28"/>
          <w:szCs w:val="28"/>
          <w:lang w:val="en-US" w:eastAsia="zh-CN" w:bidi="ar-SA"/>
        </w:rPr>
        <w:t>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333333"/>
          <w:kern w:val="0"/>
          <w:sz w:val="28"/>
          <w:szCs w:val="28"/>
          <w:shd w:val="clear" w:color="auto" w:fill="FFFFFF"/>
          <w:lang w:val="en-US" w:eastAsia="zh-CN" w:bidi="ar"/>
        </w:rPr>
      </w:pPr>
      <w:r>
        <w:rPr>
          <w:rFonts w:hint="default" w:ascii="仿宋" w:hAnsi="仿宋" w:eastAsia="仿宋" w:cs="仿宋"/>
          <w:color w:val="333333"/>
          <w:kern w:val="0"/>
          <w:sz w:val="28"/>
          <w:szCs w:val="28"/>
          <w:shd w:val="clear" w:color="auto" w:fill="FFFFFF"/>
          <w:lang w:val="en-US" w:eastAsia="zh-CN" w:bidi="ar"/>
        </w:rPr>
        <w:t>镉(以Cd计)，常见的重金属元素污染物之一，对人体的危害主要是慢性蓄积性，长期大量摄入镉含量超标的食品可能会导致肾和骨骼损伤等健康危害。</w:t>
      </w: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3"/>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C55D7F"/>
    <w:rsid w:val="02F241BE"/>
    <w:rsid w:val="036A153C"/>
    <w:rsid w:val="04E13310"/>
    <w:rsid w:val="09FD7970"/>
    <w:rsid w:val="0D244780"/>
    <w:rsid w:val="0D44165F"/>
    <w:rsid w:val="0E6535F6"/>
    <w:rsid w:val="120633CA"/>
    <w:rsid w:val="1586463E"/>
    <w:rsid w:val="16EF4AC1"/>
    <w:rsid w:val="199B54BB"/>
    <w:rsid w:val="1A30795F"/>
    <w:rsid w:val="1A3F0176"/>
    <w:rsid w:val="1DED0440"/>
    <w:rsid w:val="25347E29"/>
    <w:rsid w:val="2C026ADB"/>
    <w:rsid w:val="2D39123F"/>
    <w:rsid w:val="2E810EF0"/>
    <w:rsid w:val="323D7A37"/>
    <w:rsid w:val="35AD4CA0"/>
    <w:rsid w:val="36143312"/>
    <w:rsid w:val="376C7E56"/>
    <w:rsid w:val="37F61D15"/>
    <w:rsid w:val="399E68A3"/>
    <w:rsid w:val="40CB0CAD"/>
    <w:rsid w:val="42502180"/>
    <w:rsid w:val="430A653A"/>
    <w:rsid w:val="43D309EF"/>
    <w:rsid w:val="473E2823"/>
    <w:rsid w:val="49243678"/>
    <w:rsid w:val="495E7D08"/>
    <w:rsid w:val="496E39C3"/>
    <w:rsid w:val="4B7E521D"/>
    <w:rsid w:val="4BAD1545"/>
    <w:rsid w:val="4BF27392"/>
    <w:rsid w:val="4D9F1D10"/>
    <w:rsid w:val="4EA65403"/>
    <w:rsid w:val="4F6F7765"/>
    <w:rsid w:val="50251217"/>
    <w:rsid w:val="50CC68E4"/>
    <w:rsid w:val="520B0D8D"/>
    <w:rsid w:val="53CB4851"/>
    <w:rsid w:val="58135A48"/>
    <w:rsid w:val="5D9B676D"/>
    <w:rsid w:val="6082046E"/>
    <w:rsid w:val="60A045C4"/>
    <w:rsid w:val="67BC540F"/>
    <w:rsid w:val="6B0B5BE3"/>
    <w:rsid w:val="6C8F0DAF"/>
    <w:rsid w:val="6C903A7C"/>
    <w:rsid w:val="72B56FB2"/>
    <w:rsid w:val="77FB4F01"/>
    <w:rsid w:val="78F053E4"/>
    <w:rsid w:val="7D8F6D5C"/>
    <w:rsid w:val="7EC135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656565"/>
      <w:u w:val="none"/>
    </w:rPr>
  </w:style>
  <w:style w:type="character" w:customStyle="1" w:styleId="10">
    <w:name w:val="页眉 Char"/>
    <w:basedOn w:val="8"/>
    <w:link w:val="4"/>
    <w:qFormat/>
    <w:uiPriority w:val="0"/>
    <w:rPr>
      <w:rFonts w:ascii="Times New Roman" w:hAnsi="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2984</Characters>
  <Lines>24</Lines>
  <Paragraphs>6</Paragraphs>
  <TotalTime>0</TotalTime>
  <ScaleCrop>false</ScaleCrop>
  <LinksUpToDate>false</LinksUpToDate>
  <CharactersWithSpaces>3501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神墨教育璐璐老师15389402982</cp:lastModifiedBy>
  <dcterms:modified xsi:type="dcterms:W3CDTF">2020-11-05T06:28:41Z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