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jc w:val="center"/>
        <w:rPr>
          <w:rFonts w:hint="eastAsia"/>
          <w:b/>
          <w:bCs/>
          <w:sz w:val="36"/>
          <w:szCs w:val="36"/>
          <w:highlight w:val="none"/>
        </w:rPr>
      </w:pP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一、食用农产品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抽检依据是GB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2761-2011《食品安全国家标准 食品中真菌毒素限量》、GB 2762-2012《食品安全国家标准 食品中污染物限量》、GB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2763—2014《食品安全国家标准 食品中农药最大残留限量》、农业部公告第 2292 号、农业农村部公告第 250 号、整顿办函〔2010〕50 号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蔬菜检验项目克百威、氧乐果、甲胺磷、水胺硫磷、腐霉利、毒死蜱、甲拌磷、敌敌畏、氟虫腈、啶虫脒、甲氨基阿维菌素苯甲酸盐、灭蝇胺、甲基异柳磷、噻虫嗪、吡虫啉、阿维菌素、氯氰菊酯和高效氯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2.水果检验项目为敌敌畏、甲霜灵和精甲霜灵、噻虫嗪、多菌灵、氧乐果、甲胺磷、氟虫腈、苯醚甲环唑。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3.豆类检验项目为铅（以 Pb 计）、铬（以 Cr 计）、赭曲霉毒素 A、吡虫啉。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4.水产品检验项目为呋喃唑酮代谢物、呋喃西林代谢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物、恩诺沙星、镉（以 Cd 计）、孔雀石绿。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5.畜禽肉及副产品检验项目为克伦特罗、沙丁胺醇、氯霉素、氧氟沙星、莱克多巴胺、恩诺沙星。</w:t>
      </w:r>
    </w:p>
    <w:p>
      <w:pPr>
        <w:shd w:val="clear"/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6.生干坚果与籽类食品检验项目酸价（以脂肪计）、过氧化值（以脂肪计）、铅（以 Pb 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二、蔬菜制品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>抽检依据是</w:t>
      </w:r>
      <w:r>
        <w:rPr>
          <w:rFonts w:ascii="仿宋" w:hAnsi="仿宋" w:eastAsia="仿宋"/>
          <w:sz w:val="32"/>
          <w:highlight w:val="none"/>
        </w:rPr>
        <w:t>GB 2762-2012</w:t>
      </w:r>
      <w:r>
        <w:rPr>
          <w:rFonts w:hint="eastAsia" w:ascii="仿宋" w:hAnsi="仿宋" w:eastAsia="仿宋"/>
          <w:sz w:val="32"/>
          <w:highlight w:val="none"/>
        </w:rPr>
        <w:t>《食品安全国家标准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</w:rPr>
        <w:t>食品中污染物限量》、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蔬菜制品检验项目为铅（以 Pb 计）、阿斯巴甜、苯甲酸及其钠盐（以苯甲酸计） 山梨酸及其钾盐（以山梨酸计）、糖精钠（以糖精计）、 甜蜜素（以环己基氨基磺酸计）、脱氢乙酸及其钠盐（以 脱氢乙酸计）。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三、炒货食品及坚果制品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19300-2014 《食品安全国家标准 坚果与籽类食品》、GB 2760-2014《食品安全国家标准 食品添加剂使用标准》、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2761-2011《食品安全国家标准 食品中真菌毒素限量》、GB 2762-2012《食品安全国家标准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炒货食品及坚果制品检验项目酸价（以脂肪计）、过氧化值（以脂肪计）、铅（以 Pb 计）、黄曲霉毒素 B1、糖精钠（以糖精计）、甜蜜素（以 环己基氨基磺酸计）。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四、糕点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糕点检验项目铝的残留量（干样品，以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（一）抽检依据</w:t>
      </w:r>
    </w:p>
    <w:p>
      <w:pPr>
        <w:shd w:val="clear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>抽检依据是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  <w:highlight w:val="none"/>
        </w:rPr>
        <w:t>食品安全国家标准</w:t>
      </w:r>
      <w:r>
        <w:rPr>
          <w:rFonts w:ascii="仿宋" w:hAnsi="仿宋" w:eastAsia="仿宋"/>
          <w:sz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highlight w:val="none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》</w:t>
      </w:r>
      <w:r>
        <w:rPr>
          <w:rFonts w:hint="eastAsia" w:ascii="仿宋" w:hAnsi="仿宋" w:eastAsia="仿宋"/>
          <w:sz w:val="32"/>
          <w:highlight w:val="none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  <w:highlight w:val="none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肉制品检验项目亚硝酸盐（以亚硝酸钠计）、苯甲酸及其钠盐（以苯甲酸计）、山梨酸及其钾盐（以山梨酸计）、脱氢乙酸及其钠 盐（以脱氢乙酸计）、胭脂红、糖精钠（以糖精计）。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六、餐饮食品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餐饮食品检验项目为铝的残留量（干样品，以 Al 计）。</w:t>
      </w:r>
    </w:p>
    <w:p>
      <w:pPr>
        <w:shd w:val="clear"/>
        <w:spacing w:line="560" w:lineRule="exact"/>
        <w:ind w:firstLine="627" w:firstLineChars="196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七、饮料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饮料检验项目为耗氧量（以 O2 计）、亚硝酸盐（以 NO2-计）、余氯（游 离氯）、三氯甲烷、溴酸盐、大肠菌群、铜绿假单胞菌。</w:t>
      </w:r>
    </w:p>
    <w:p>
      <w:pPr>
        <w:shd w:val="clear"/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42B191B"/>
    <w:rsid w:val="05082AAB"/>
    <w:rsid w:val="0A713B09"/>
    <w:rsid w:val="0C37346C"/>
    <w:rsid w:val="0D7D68C4"/>
    <w:rsid w:val="114B2D60"/>
    <w:rsid w:val="19173420"/>
    <w:rsid w:val="1BC31979"/>
    <w:rsid w:val="1C501063"/>
    <w:rsid w:val="23036CE8"/>
    <w:rsid w:val="28635539"/>
    <w:rsid w:val="293609AC"/>
    <w:rsid w:val="2EC47163"/>
    <w:rsid w:val="2F5E4339"/>
    <w:rsid w:val="32673D19"/>
    <w:rsid w:val="32DA12DB"/>
    <w:rsid w:val="340B7C74"/>
    <w:rsid w:val="39A61DCE"/>
    <w:rsid w:val="3A550212"/>
    <w:rsid w:val="3D0E4CF3"/>
    <w:rsid w:val="3F6C599F"/>
    <w:rsid w:val="404F0E3C"/>
    <w:rsid w:val="41BA7883"/>
    <w:rsid w:val="42B40E51"/>
    <w:rsid w:val="432E15F5"/>
    <w:rsid w:val="44133173"/>
    <w:rsid w:val="450E0C06"/>
    <w:rsid w:val="459E4818"/>
    <w:rsid w:val="461234CD"/>
    <w:rsid w:val="48D37826"/>
    <w:rsid w:val="4ACC3D93"/>
    <w:rsid w:val="4BAF528E"/>
    <w:rsid w:val="4CE951AF"/>
    <w:rsid w:val="4D055090"/>
    <w:rsid w:val="504E5063"/>
    <w:rsid w:val="50F62D24"/>
    <w:rsid w:val="54A036FE"/>
    <w:rsid w:val="54BD7E38"/>
    <w:rsid w:val="568304A9"/>
    <w:rsid w:val="59612BE8"/>
    <w:rsid w:val="5A1C23C4"/>
    <w:rsid w:val="5A270918"/>
    <w:rsid w:val="5F126E38"/>
    <w:rsid w:val="6067193E"/>
    <w:rsid w:val="621E425C"/>
    <w:rsid w:val="659C75FC"/>
    <w:rsid w:val="67C0789D"/>
    <w:rsid w:val="69BD2834"/>
    <w:rsid w:val="6C5D68AE"/>
    <w:rsid w:val="6FFC1059"/>
    <w:rsid w:val="72EF5CB2"/>
    <w:rsid w:val="77060618"/>
    <w:rsid w:val="7860099D"/>
    <w:rsid w:val="7A8041EE"/>
    <w:rsid w:val="7CB22264"/>
    <w:rsid w:val="7CFE0D05"/>
    <w:rsid w:val="7FD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2</TotalTime>
  <ScaleCrop>false</ScaleCrop>
  <LinksUpToDate>false</LinksUpToDate>
  <CharactersWithSpaces>3605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庞伟丽</cp:lastModifiedBy>
  <dcterms:modified xsi:type="dcterms:W3CDTF">2020-10-29T05:48:32Z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