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ascii="黑体" w:hAnsi="黑体" w:eastAsia="黑体" w:cs="黑体"/>
          <w:sz w:val="32"/>
          <w:szCs w:val="32"/>
          <w:lang w:val="en-US" w:eastAsia="zh-CN"/>
        </w:rPr>
      </w:pPr>
    </w:p>
    <w:p>
      <w:pPr>
        <w:jc w:val="center"/>
        <w:rPr>
          <w:rFonts w:hint="eastAsia"/>
          <w:b/>
          <w:bCs/>
          <w:sz w:val="36"/>
          <w:szCs w:val="36"/>
          <w:highlight w:val="none"/>
        </w:rPr>
      </w:pPr>
      <w:r>
        <w:rPr>
          <w:rFonts w:hint="eastAsia"/>
          <w:b/>
          <w:bCs/>
          <w:sz w:val="36"/>
          <w:szCs w:val="36"/>
          <w:highlight w:val="none"/>
        </w:rPr>
        <w:t>本次检验项目</w:t>
      </w:r>
    </w:p>
    <w:p>
      <w:pPr>
        <w:jc w:val="center"/>
        <w:rPr>
          <w:rFonts w:hint="eastAsia"/>
          <w:b/>
          <w:bCs/>
          <w:sz w:val="36"/>
          <w:szCs w:val="36"/>
          <w:highlight w:val="none"/>
        </w:rPr>
      </w:pPr>
    </w:p>
    <w:p>
      <w:pPr>
        <w:spacing w:line="560" w:lineRule="exact"/>
        <w:ind w:firstLine="627" w:firstLineChars="196"/>
        <w:rPr>
          <w:rFonts w:hint="eastAsia" w:ascii="仿宋_GB2312" w:hAnsi="仿宋_GB2312" w:eastAsia="仿宋_GB2312" w:cs="仿宋_GB2312"/>
          <w:sz w:val="32"/>
          <w:szCs w:val="32"/>
          <w:highlight w:val="none"/>
          <w:lang w:val="zh-CN" w:eastAsia="zh-CN"/>
        </w:rPr>
      </w:pPr>
      <w:r>
        <w:rPr>
          <w:rFonts w:hint="eastAsia" w:ascii="黑体" w:hAnsi="黑体" w:eastAsia="黑体" w:cs="黑体"/>
          <w:b w:val="0"/>
          <w:bCs w:val="0"/>
          <w:sz w:val="32"/>
          <w:szCs w:val="32"/>
          <w:lang w:val="zh-CN" w:eastAsia="zh-CN"/>
        </w:rPr>
        <w:t>食用农产品</w:t>
      </w:r>
    </w:p>
    <w:p>
      <w:pPr>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spacing w:line="560" w:lineRule="exact"/>
        <w:ind w:firstLine="627" w:firstLineChars="196"/>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抽检依据是GB</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2761-2011《食品安全国家标准 食品中真菌毒素限量》、GB 2762-2012《食品安全国家标准 食品中污染物限量》、GB</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2763—2014《食品安全国家标准 食品中农药最大残留限量》、农业部公告第 2292 号、农业农村部公告第 250 号、整顿办函〔2010〕50 号、农业部公告第 560 号、国家食品药品监督管理总局农业部国家卫生和计划生育委员会关于豆芽生产过程中禁止使用 6-苄基腺嘌呤等物质的公告（2015 年第 11 号）。</w:t>
      </w:r>
    </w:p>
    <w:p>
      <w:pPr>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1.蔬菜检验项目阿维菌素、毒死蜱、氟虫腈、氧乐果、氯氰菊酯和高效氯氰菊酯、甲基异柳磷、亚硫酸盐（以 SO2 计）、4-氯苯氧乙酸钠、6-苄基腺嘌呤（6-BA）、铅（以 Pb 计）、腐霉利、克百威、甲拌磷、敌敌畏、甲胺磷、克百威、水胺硫磷、啶虫脒、甲氨基阿维菌素苯甲酸盐、甲基异柳磷、敌敌畏、杀扑磷、乙酰甲胺磷、多菌灵、倍硫磷、治螟磷、硫线磷、多菌灵、噻虫嗪、吡虫啉、氯氟氰菊酯和高效氯氟氰菊酯、辛硫磷、镉（以 Cd 计）、二氧化硫残留量。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水果检验项目为三唑磷、丙溴磷、氧乐果、克百威、水胺硫磷、敌敌畏、吡唑醚菌酯、多菌灵、辛硫磷、氟虫腈、甲胺磷、吡虫啉、敌百虫、敌敌畏、苯醚甲环唑、嘧菌酯、联苯菊酯、丙溴磷、毒死蜱、嘧霉胺、霜霉威和霜霉威盐酸盐、甲基异柳磷、烯酰吗啉、甲霜灵和精甲霜灵、噻虫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3.豆类检验项目为铅（以 Pb 计）、铬（以 Cr 计）、赭曲霉毒素 A、吡虫啉。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4.鲜蛋检验项目为氟苯尼考、恩诺沙星、氧氟沙星、诺氟沙星、多西环素。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5.生干坚果及耔类检验项目为酸价（以脂肪计）、过氧化值（以脂肪计）、黄曲霉毒素 B</w:t>
      </w:r>
      <w:r>
        <w:rPr>
          <w:rFonts w:hint="eastAsia" w:ascii="仿宋_GB2312" w:hAnsi="仿宋_GB2312" w:eastAsia="仿宋_GB2312" w:cs="仿宋_GB2312"/>
          <w:sz w:val="32"/>
          <w:szCs w:val="32"/>
          <w:highlight w:val="none"/>
          <w:vertAlign w:val="subscript"/>
          <w:lang w:val="en-US" w:eastAsia="zh-CN"/>
        </w:rPr>
        <w:t>1</w:t>
      </w:r>
      <w:r>
        <w:rPr>
          <w:rFonts w:hint="eastAsia" w:ascii="仿宋_GB2312" w:hAnsi="仿宋_GB2312" w:eastAsia="仿宋_GB2312" w:cs="仿宋_GB2312"/>
          <w:sz w:val="32"/>
          <w:szCs w:val="32"/>
          <w:highlight w:val="none"/>
          <w:lang w:val="en-US" w:eastAsia="zh-CN"/>
        </w:rPr>
        <w:t>。</w:t>
      </w:r>
    </w:p>
    <w:p>
      <w:pPr>
        <w:spacing w:line="560" w:lineRule="exact"/>
        <w:ind w:firstLine="627" w:firstLineChars="196"/>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6.畜禽肉及副产品检验项目为克伦特罗、沙丁胺醇、氯霉素、氧氟沙星、莱克多巴胺、恩诺沙星、氧氟沙星、磺胺类（总量）、金刚烷胺、 培氟沙星、诺氟沙星。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23A1B"/>
    <w:rsid w:val="12C23A1B"/>
    <w:rsid w:val="6B44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2020-11-06T05:42:00Z</dcterms:created>
  <dc:creator>诺诺</dc:creator>
  <cp:lastModifiedBy>庞伟丽</cp:lastModifiedBy>
  <dcterms:modified xsi:type="dcterms:W3CDTF">2020-11-06T09:34:09Z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