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48" w:rsidRDefault="00481448">
      <w:pPr>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481448" w:rsidRDefault="00481448">
      <w:pPr>
        <w:spacing w:line="600" w:lineRule="exact"/>
        <w:jc w:val="center"/>
        <w:rPr>
          <w:rFonts w:eastAsia="方正小标宋简体"/>
          <w:spacing w:val="-12"/>
          <w:sz w:val="44"/>
          <w:szCs w:val="44"/>
        </w:rPr>
      </w:pPr>
    </w:p>
    <w:p w:rsidR="00481448" w:rsidRDefault="00481448">
      <w:pPr>
        <w:spacing w:line="600" w:lineRule="exact"/>
        <w:jc w:val="center"/>
        <w:rPr>
          <w:rFonts w:eastAsia="方正小标宋简体" w:cs="方正小标宋简体"/>
          <w:spacing w:val="-12"/>
          <w:sz w:val="44"/>
          <w:szCs w:val="44"/>
        </w:rPr>
      </w:pPr>
      <w:r>
        <w:rPr>
          <w:rFonts w:eastAsia="方正小标宋简体" w:cs="方正小标宋简体" w:hint="eastAsia"/>
          <w:spacing w:val="-12"/>
          <w:sz w:val="44"/>
          <w:szCs w:val="44"/>
        </w:rPr>
        <w:t>部分不合格项目的小知识</w:t>
      </w:r>
    </w:p>
    <w:p w:rsidR="004F6406" w:rsidRDefault="004F6406">
      <w:pPr>
        <w:spacing w:line="600" w:lineRule="exact"/>
        <w:jc w:val="center"/>
        <w:rPr>
          <w:rFonts w:eastAsia="方正小标宋简体"/>
          <w:spacing w:val="-12"/>
          <w:sz w:val="44"/>
          <w:szCs w:val="44"/>
        </w:rPr>
      </w:pPr>
    </w:p>
    <w:p w:rsidR="001B4139" w:rsidRPr="00B429D1" w:rsidRDefault="001B4139" w:rsidP="00B429D1">
      <w:pPr>
        <w:ind w:firstLineChars="200" w:firstLine="640"/>
        <w:rPr>
          <w:rFonts w:ascii="黑体" w:eastAsia="黑体" w:hAnsi="宋体" w:hint="eastAsia"/>
          <w:sz w:val="32"/>
          <w:szCs w:val="32"/>
        </w:rPr>
      </w:pPr>
      <w:r w:rsidRPr="00B429D1">
        <w:rPr>
          <w:rFonts w:ascii="黑体" w:eastAsia="黑体" w:hAnsi="宋体" w:hint="eastAsia"/>
          <w:sz w:val="32"/>
          <w:szCs w:val="32"/>
        </w:rPr>
        <w:t>一、4-氯苯氧乙酸钠</w:t>
      </w:r>
    </w:p>
    <w:p w:rsidR="008B7140" w:rsidRPr="0027633C" w:rsidRDefault="008B7140" w:rsidP="00B429D1">
      <w:pPr>
        <w:spacing w:line="600" w:lineRule="exact"/>
        <w:ind w:firstLineChars="200" w:firstLine="560"/>
        <w:rPr>
          <w:rFonts w:ascii="仿宋_GB2312" w:eastAsia="仿宋_GB2312" w:hAnsi="仿宋_GB2312" w:cs="仿宋_GB2312"/>
          <w:kern w:val="0"/>
          <w:sz w:val="28"/>
          <w:szCs w:val="28"/>
        </w:rPr>
      </w:pPr>
      <w:r w:rsidRPr="00936AFD">
        <w:rPr>
          <w:rFonts w:ascii="仿宋_GB2312" w:eastAsia="仿宋_GB2312" w:hAnsi="仿宋_GB2312" w:cs="仿宋_GB2312" w:hint="eastAsia"/>
          <w:kern w:val="0"/>
          <w:sz w:val="28"/>
          <w:szCs w:val="28"/>
        </w:rPr>
        <w:t>4-氯苯氧乙酸钠，是一种植物生长调节剂。主要用于防止落花落果、抑制豆类生根等，并能调节植物株内激素的平衡。豆芽中检出4-氯苯氧乙酸钠可能是由于豆芽生产商在生产过程中为了抑制豆芽生根，提高豆芽产量而违规使用。国家食品药品监督管理总局、农业部、国家卫生和计划生育委员会关于豆芽生产过程中禁止使用6-苄基腺嘌呤等物质的公告（2015年第11号）规定豆芽生产经营过程中禁止使用4-氯苯氧乙酸钠。4-氯苯氧乙酸钠的每日允许摄入量（ADI）暂定为0~0.08 mg/kg（bw），食用添加了4-氯苯氧乙酸钠的豆芽产品可能会对人体健</w:t>
      </w:r>
      <w:bookmarkStart w:id="0" w:name="_GoBack"/>
      <w:bookmarkEnd w:id="0"/>
      <w:r w:rsidRPr="00936AFD">
        <w:rPr>
          <w:rFonts w:ascii="仿宋_GB2312" w:eastAsia="仿宋_GB2312" w:hAnsi="仿宋_GB2312" w:cs="仿宋_GB2312" w:hint="eastAsia"/>
          <w:kern w:val="0"/>
          <w:sz w:val="28"/>
          <w:szCs w:val="28"/>
        </w:rPr>
        <w:t>康产生风险。</w:t>
      </w:r>
    </w:p>
    <w:p w:rsidR="001B4139" w:rsidRPr="00B429D1" w:rsidRDefault="001B4139" w:rsidP="00B429D1">
      <w:pPr>
        <w:ind w:firstLineChars="200" w:firstLine="640"/>
        <w:rPr>
          <w:rFonts w:ascii="黑体" w:eastAsia="黑体" w:hAnsi="宋体" w:hint="eastAsia"/>
          <w:sz w:val="32"/>
          <w:szCs w:val="32"/>
        </w:rPr>
      </w:pPr>
      <w:r w:rsidRPr="00B429D1">
        <w:rPr>
          <w:rFonts w:ascii="黑体" w:eastAsia="黑体" w:hAnsi="宋体" w:hint="eastAsia"/>
          <w:sz w:val="32"/>
          <w:szCs w:val="32"/>
        </w:rPr>
        <w:t>二、镉</w:t>
      </w:r>
    </w:p>
    <w:p w:rsidR="008B7140" w:rsidRPr="008B7140" w:rsidRDefault="008B7140" w:rsidP="00B429D1">
      <w:pPr>
        <w:spacing w:line="600" w:lineRule="exact"/>
        <w:ind w:firstLineChars="200" w:firstLine="560"/>
        <w:rPr>
          <w:rFonts w:ascii="仿宋_GB2312" w:eastAsia="仿宋_GB2312" w:hAnsi="仿宋_GB2312" w:cs="仿宋_GB2312"/>
          <w:kern w:val="0"/>
          <w:sz w:val="28"/>
          <w:szCs w:val="28"/>
        </w:rPr>
      </w:pPr>
      <w:r w:rsidRPr="00C7187D">
        <w:rPr>
          <w:rFonts w:ascii="仿宋_GB2312" w:eastAsia="仿宋_GB2312" w:hAnsi="仿宋_GB2312" w:cs="仿宋_GB2312" w:hint="eastAsia"/>
          <w:kern w:val="0"/>
          <w:sz w:val="28"/>
          <w:szCs w:val="28"/>
        </w:rPr>
        <w:t>镉等重金属是人体非必需元素，是天然存在于地壳表面的金属元素，含量较低，但容易被植物吸收并富集，人们长期食用易在体内富集，严重时会影响到大脑和神经系统的发育，对人们带来长期损害。重金属污染物指标，主要是环境污染带入原料的，说明生产企业对原料把关不严，使用了镉含量超标的原料，也不排除从生产设备迁移入食品的可能。</w:t>
      </w:r>
    </w:p>
    <w:p w:rsidR="00481448" w:rsidRPr="00B429D1" w:rsidRDefault="001B4139" w:rsidP="00B429D1">
      <w:pPr>
        <w:ind w:firstLineChars="200" w:firstLine="640"/>
        <w:rPr>
          <w:rFonts w:ascii="黑体" w:eastAsia="黑体" w:hAnsi="宋体" w:hint="eastAsia"/>
          <w:sz w:val="32"/>
          <w:szCs w:val="32"/>
        </w:rPr>
      </w:pPr>
      <w:r w:rsidRPr="00B429D1">
        <w:rPr>
          <w:rFonts w:ascii="黑体" w:eastAsia="黑体" w:hAnsi="宋体" w:hint="eastAsia"/>
          <w:sz w:val="32"/>
          <w:szCs w:val="32"/>
        </w:rPr>
        <w:t>三、地西泮</w:t>
      </w:r>
    </w:p>
    <w:p w:rsidR="0027633C" w:rsidRPr="008012EE" w:rsidRDefault="008012EE" w:rsidP="00B429D1">
      <w:pPr>
        <w:ind w:firstLineChars="200" w:firstLine="560"/>
        <w:rPr>
          <w:rFonts w:ascii="仿宋_GB2312" w:eastAsia="仿宋_GB2312" w:hAnsi="仿宋_GB2312" w:cs="仿宋_GB2312"/>
          <w:kern w:val="0"/>
          <w:sz w:val="28"/>
          <w:szCs w:val="28"/>
        </w:rPr>
      </w:pPr>
      <w:r w:rsidRPr="008012EE">
        <w:rPr>
          <w:rFonts w:ascii="仿宋_GB2312" w:eastAsia="仿宋_GB2312" w:hAnsi="仿宋_GB2312" w:cs="仿宋_GB2312"/>
          <w:kern w:val="0"/>
          <w:sz w:val="28"/>
          <w:szCs w:val="28"/>
        </w:rPr>
        <w:t>地西泮又名安定，为镇静剂类药物，主要用于焦虑、镇静催眠，</w:t>
      </w:r>
      <w:r w:rsidRPr="008012EE">
        <w:rPr>
          <w:rFonts w:ascii="仿宋_GB2312" w:eastAsia="仿宋_GB2312" w:hAnsi="仿宋_GB2312" w:cs="仿宋_GB2312"/>
          <w:kern w:val="0"/>
          <w:sz w:val="28"/>
          <w:szCs w:val="28"/>
        </w:rPr>
        <w:lastRenderedPageBreak/>
        <w:t>还可用于抗癫痫和抗惊厥。《食品安全国家标准食品中兽药最大残留限量》（GB 31650-2019）中规定，地西泮在动物性食品中不得检出。 地西泮可以降低新鲜活鱼对外界的感知能力，降低新陈代谢，保证其经过运输后仍然鲜活。但地西泮在鱼体内残留是永久性的，可以通过食物链传递给人类。地西泮超过一定剂量可能会引起人体嗜睡疲乏、动作失调、精神混乱等，严重者还可能出现心律失常、昏迷等症状。</w:t>
      </w:r>
    </w:p>
    <w:p w:rsidR="0027633C" w:rsidRDefault="001B4139" w:rsidP="00B429D1">
      <w:pPr>
        <w:ind w:firstLineChars="200" w:firstLine="640"/>
        <w:rPr>
          <w:rFonts w:eastAsia="黑体" w:cs="黑体"/>
          <w:sz w:val="32"/>
          <w:szCs w:val="32"/>
        </w:rPr>
      </w:pPr>
      <w:r>
        <w:rPr>
          <w:rFonts w:eastAsia="黑体" w:cs="黑体" w:hint="eastAsia"/>
          <w:sz w:val="32"/>
          <w:szCs w:val="32"/>
        </w:rPr>
        <w:t>四</w:t>
      </w:r>
      <w:r w:rsidR="00A3390B" w:rsidRPr="00A3390B">
        <w:rPr>
          <w:rFonts w:eastAsia="黑体" w:cs="黑体" w:hint="eastAsia"/>
          <w:sz w:val="32"/>
          <w:szCs w:val="32"/>
        </w:rPr>
        <w:t>、</w:t>
      </w:r>
      <w:r>
        <w:rPr>
          <w:rFonts w:eastAsia="黑体" w:cs="黑体" w:hint="eastAsia"/>
          <w:sz w:val="32"/>
          <w:szCs w:val="32"/>
        </w:rPr>
        <w:t>诺氟沙星</w:t>
      </w:r>
    </w:p>
    <w:p w:rsidR="008012EE" w:rsidRPr="00B429D1" w:rsidRDefault="00B429D1" w:rsidP="00B429D1">
      <w:pPr>
        <w:ind w:firstLineChars="200" w:firstLine="560"/>
        <w:rPr>
          <w:rFonts w:ascii="仿宋_GB2312" w:eastAsia="仿宋_GB2312" w:hAnsi="仿宋_GB2312" w:cs="仿宋_GB2312"/>
          <w:kern w:val="0"/>
          <w:sz w:val="28"/>
          <w:szCs w:val="28"/>
        </w:rPr>
      </w:pPr>
      <w:r w:rsidRPr="00B429D1">
        <w:rPr>
          <w:rFonts w:ascii="仿宋_GB2312" w:eastAsia="仿宋_GB2312" w:hAnsi="仿宋_GB2312" w:cs="仿宋_GB2312"/>
          <w:kern w:val="0"/>
          <w:sz w:val="28"/>
          <w:szCs w:val="28"/>
        </w:rPr>
        <w:t>诺氟沙星为喹诺酮类抗菌药，具有广谱抗菌作用，对革兰氏阳性菌、阴性菌均有较强的抗菌作用。诺氟沙星可通过抑制细菌DNA旋转酶，干扰细菌DNA的复制、转录和修复重组，致使细菌不能正常生长繁殖而死亡。在蜜蜂养殖过程中，蜜蜂容易得腐臭病，败血病等细菌性疾病</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会</w:t>
      </w:r>
      <w:r w:rsidRPr="00B429D1">
        <w:rPr>
          <w:rFonts w:ascii="仿宋_GB2312" w:eastAsia="仿宋_GB2312" w:hAnsi="仿宋_GB2312" w:cs="仿宋_GB2312"/>
          <w:kern w:val="0"/>
          <w:sz w:val="28"/>
          <w:szCs w:val="28"/>
        </w:rPr>
        <w:t>影响蜂蜜的产量跟质量。蜂蜜</w:t>
      </w:r>
      <w:r>
        <w:rPr>
          <w:rFonts w:ascii="仿宋_GB2312" w:eastAsia="仿宋_GB2312" w:hAnsi="仿宋_GB2312" w:cs="仿宋_GB2312"/>
          <w:kern w:val="0"/>
          <w:sz w:val="28"/>
          <w:szCs w:val="28"/>
        </w:rPr>
        <w:t>中检出诺氟沙星的原因，很大可能是诺氟沙星作为蜂药被用于蜜蜂养殖</w:t>
      </w:r>
      <w:r>
        <w:rPr>
          <w:rFonts w:ascii="仿宋_GB2312" w:eastAsia="仿宋_GB2312" w:hAnsi="仿宋_GB2312" w:cs="仿宋_GB2312" w:hint="eastAsia"/>
          <w:kern w:val="0"/>
          <w:sz w:val="28"/>
          <w:szCs w:val="28"/>
        </w:rPr>
        <w:t>，</w:t>
      </w:r>
      <w:r w:rsidRPr="00B429D1">
        <w:rPr>
          <w:rFonts w:ascii="仿宋_GB2312" w:eastAsia="仿宋_GB2312" w:hAnsi="仿宋_GB2312" w:cs="仿宋_GB2312"/>
          <w:kern w:val="0"/>
          <w:sz w:val="28"/>
          <w:szCs w:val="28"/>
        </w:rPr>
        <w:t>造成蜂蜜中诺氟沙星药物残留。诺氟沙星药物可能会对人体的肌肉和骨骼系统产生不良反应，特别是对未成年人骨骼形成有延缓作用，影响到发育。</w:t>
      </w:r>
    </w:p>
    <w:p w:rsidR="00275878" w:rsidRDefault="001B4139" w:rsidP="00275878">
      <w:pPr>
        <w:spacing w:line="594" w:lineRule="exact"/>
        <w:ind w:firstLineChars="200" w:firstLine="592"/>
        <w:rPr>
          <w:rFonts w:eastAsia="黑体"/>
          <w:spacing w:val="-12"/>
          <w:sz w:val="32"/>
          <w:szCs w:val="32"/>
        </w:rPr>
      </w:pPr>
      <w:r>
        <w:rPr>
          <w:rFonts w:eastAsia="黑体" w:cs="黑体" w:hint="eastAsia"/>
          <w:spacing w:val="-12"/>
          <w:sz w:val="32"/>
          <w:szCs w:val="32"/>
        </w:rPr>
        <w:t>五</w:t>
      </w:r>
      <w:r w:rsidR="00275878">
        <w:rPr>
          <w:rFonts w:eastAsia="黑体" w:cs="黑体" w:hint="eastAsia"/>
          <w:spacing w:val="-12"/>
          <w:sz w:val="32"/>
          <w:szCs w:val="32"/>
        </w:rPr>
        <w:t>、</w:t>
      </w:r>
      <w:r w:rsidR="00275878">
        <w:rPr>
          <w:rFonts w:ascii="黑体" w:eastAsia="黑体" w:hAnsi="黑体" w:cs="黑体" w:hint="eastAsia"/>
          <w:spacing w:val="-12"/>
          <w:sz w:val="32"/>
          <w:szCs w:val="32"/>
        </w:rPr>
        <w:t>氨基酸态氮</w:t>
      </w:r>
    </w:p>
    <w:p w:rsidR="00275878" w:rsidRDefault="00275878" w:rsidP="00275878">
      <w:pPr>
        <w:pStyle w:val="a7"/>
        <w:spacing w:before="0" w:beforeAutospacing="0" w:after="0" w:afterAutospacing="0" w:line="560" w:lineRule="exact"/>
        <w:ind w:firstLineChars="200" w:firstLine="640"/>
        <w:jc w:val="both"/>
        <w:rPr>
          <w:rFonts w:ascii="仿宋" w:eastAsia="仿宋" w:hAnsi="仿宋" w:cs="Times New Roman"/>
          <w:color w:val="333333"/>
          <w:sz w:val="32"/>
          <w:szCs w:val="32"/>
          <w:shd w:val="clear" w:color="auto" w:fill="FFFFFF"/>
        </w:rPr>
      </w:pPr>
      <w:r>
        <w:rPr>
          <w:rFonts w:ascii="Times New Roman" w:eastAsia="仿宋_GB2312" w:hAnsi="Times New Roman" w:cs="仿宋_GB2312" w:hint="eastAsia"/>
          <w:sz w:val="32"/>
          <w:szCs w:val="32"/>
        </w:rPr>
        <w:t>氨基酸态氮是酿造酱的特征性品质指标之一。</w:t>
      </w:r>
      <w:r w:rsidRPr="00AB7A3B">
        <w:rPr>
          <w:rFonts w:ascii="Times New Roman" w:eastAsia="仿宋_GB2312" w:hAnsi="Times New Roman" w:cs="仿宋_GB2312"/>
          <w:sz w:val="32"/>
          <w:szCs w:val="32"/>
        </w:rPr>
        <w:t>GB 2718-2014</w:t>
      </w:r>
      <w:r w:rsidRPr="00AB7A3B">
        <w:rPr>
          <w:rFonts w:ascii="Times New Roman" w:eastAsia="仿宋_GB2312" w:hAnsi="Times New Roman" w:cs="仿宋_GB2312" w:hint="eastAsia"/>
          <w:sz w:val="32"/>
          <w:szCs w:val="32"/>
        </w:rPr>
        <w:t>《食品安全国家标准</w:t>
      </w:r>
      <w:r w:rsidRPr="00AB7A3B">
        <w:rPr>
          <w:rFonts w:ascii="Times New Roman" w:eastAsia="仿宋_GB2312" w:hAnsi="Times New Roman" w:cs="仿宋_GB2312"/>
          <w:sz w:val="32"/>
          <w:szCs w:val="32"/>
        </w:rPr>
        <w:t xml:space="preserve"> </w:t>
      </w:r>
      <w:r w:rsidRPr="00AB7A3B">
        <w:rPr>
          <w:rFonts w:ascii="Times New Roman" w:eastAsia="仿宋_GB2312" w:hAnsi="Times New Roman" w:cs="仿宋_GB2312" w:hint="eastAsia"/>
          <w:sz w:val="32"/>
          <w:szCs w:val="32"/>
        </w:rPr>
        <w:t>酿造酱》规定</w:t>
      </w:r>
      <w:r>
        <w:rPr>
          <w:rFonts w:ascii="Times New Roman" w:eastAsia="仿宋_GB2312" w:hAnsi="Times New Roman" w:cs="仿宋_GB2312" w:hint="eastAsia"/>
          <w:sz w:val="32"/>
          <w:szCs w:val="32"/>
        </w:rPr>
        <w:t>氨基酸态氮含量不低于</w:t>
      </w:r>
      <w:r>
        <w:rPr>
          <w:rFonts w:ascii="Times New Roman" w:eastAsia="仿宋_GB2312" w:hAnsi="Times New Roman" w:cs="Times New Roman"/>
          <w:sz w:val="32"/>
          <w:szCs w:val="32"/>
        </w:rPr>
        <w:t>0.3 g/100g</w:t>
      </w:r>
      <w:r>
        <w:rPr>
          <w:rFonts w:ascii="Times New Roman" w:eastAsia="仿宋_GB2312" w:hAnsi="Times New Roman" w:cs="仿宋_GB2312" w:hint="eastAsia"/>
          <w:sz w:val="32"/>
          <w:szCs w:val="32"/>
        </w:rPr>
        <w:t>。其原因可能是产品生产未严格执行工艺要求。氨基酸态氮不合格，主要会影响酱产品的风味。</w:t>
      </w:r>
    </w:p>
    <w:p w:rsidR="001B4139" w:rsidRPr="00275878" w:rsidRDefault="001B4139">
      <w:pPr>
        <w:ind w:firstLineChars="200" w:firstLine="640"/>
        <w:rPr>
          <w:rFonts w:ascii="宋体" w:hAnsi="宋体"/>
          <w:sz w:val="32"/>
          <w:szCs w:val="32"/>
        </w:rPr>
      </w:pPr>
    </w:p>
    <w:sectPr w:rsidR="001B4139" w:rsidRPr="00275878" w:rsidSect="0085063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B95" w:rsidRDefault="00FC4B95">
      <w:r>
        <w:separator/>
      </w:r>
    </w:p>
  </w:endnote>
  <w:endnote w:type="continuationSeparator" w:id="1">
    <w:p w:rsidR="00FC4B95" w:rsidRDefault="00FC4B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48" w:rsidRDefault="007030E4">
    <w:pPr>
      <w:pStyle w:val="a3"/>
      <w:jc w:val="center"/>
      <w:rPr>
        <w:rFonts w:cs="Times New Roman"/>
      </w:rPr>
    </w:pPr>
    <w:r w:rsidRPr="007030E4">
      <w:fldChar w:fldCharType="begin"/>
    </w:r>
    <w:r w:rsidR="00B41A73">
      <w:instrText>PAGE   \* MERGEFORMAT</w:instrText>
    </w:r>
    <w:r w:rsidRPr="007030E4">
      <w:fldChar w:fldCharType="separate"/>
    </w:r>
    <w:r w:rsidR="00B429D1" w:rsidRPr="00B429D1">
      <w:rPr>
        <w:noProof/>
        <w:lang w:val="zh-CN"/>
      </w:rPr>
      <w:t>2</w:t>
    </w:r>
    <w:r>
      <w:rPr>
        <w:noProof/>
        <w:lang w:val="zh-CN"/>
      </w:rPr>
      <w:fldChar w:fldCharType="end"/>
    </w:r>
  </w:p>
  <w:p w:rsidR="00481448" w:rsidRDefault="00481448">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B95" w:rsidRDefault="00FC4B95">
      <w:r>
        <w:separator/>
      </w:r>
    </w:p>
  </w:footnote>
  <w:footnote w:type="continuationSeparator" w:id="1">
    <w:p w:rsidR="00FC4B95" w:rsidRDefault="00FC4B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099"/>
    <w:rsid w:val="000A0FE9"/>
    <w:rsid w:val="000D08DE"/>
    <w:rsid w:val="00142E81"/>
    <w:rsid w:val="00171E00"/>
    <w:rsid w:val="00187243"/>
    <w:rsid w:val="001B4139"/>
    <w:rsid w:val="001D3976"/>
    <w:rsid w:val="001E10B5"/>
    <w:rsid w:val="001E5956"/>
    <w:rsid w:val="001E6120"/>
    <w:rsid w:val="00275878"/>
    <w:rsid w:val="0027633C"/>
    <w:rsid w:val="002A0D1F"/>
    <w:rsid w:val="003348AF"/>
    <w:rsid w:val="003519EF"/>
    <w:rsid w:val="003629F8"/>
    <w:rsid w:val="003B1160"/>
    <w:rsid w:val="004624E9"/>
    <w:rsid w:val="00481448"/>
    <w:rsid w:val="004815E5"/>
    <w:rsid w:val="004A56AD"/>
    <w:rsid w:val="004C60B6"/>
    <w:rsid w:val="004D693E"/>
    <w:rsid w:val="004F1D64"/>
    <w:rsid w:val="004F6406"/>
    <w:rsid w:val="00517A3B"/>
    <w:rsid w:val="00527362"/>
    <w:rsid w:val="00543FEE"/>
    <w:rsid w:val="005A04B1"/>
    <w:rsid w:val="005B37D4"/>
    <w:rsid w:val="005E0950"/>
    <w:rsid w:val="005E7DD2"/>
    <w:rsid w:val="00650D2E"/>
    <w:rsid w:val="00655D5B"/>
    <w:rsid w:val="006A39AC"/>
    <w:rsid w:val="007030E4"/>
    <w:rsid w:val="00733C03"/>
    <w:rsid w:val="007A6AF5"/>
    <w:rsid w:val="008012EE"/>
    <w:rsid w:val="00850630"/>
    <w:rsid w:val="008A6C9D"/>
    <w:rsid w:val="008B7140"/>
    <w:rsid w:val="008C24E9"/>
    <w:rsid w:val="00915C26"/>
    <w:rsid w:val="00977739"/>
    <w:rsid w:val="00A00073"/>
    <w:rsid w:val="00A14AD5"/>
    <w:rsid w:val="00A3390B"/>
    <w:rsid w:val="00A369D6"/>
    <w:rsid w:val="00A81099"/>
    <w:rsid w:val="00AB7A3B"/>
    <w:rsid w:val="00AE0EAA"/>
    <w:rsid w:val="00B03D1D"/>
    <w:rsid w:val="00B41A73"/>
    <w:rsid w:val="00B429D1"/>
    <w:rsid w:val="00B65F15"/>
    <w:rsid w:val="00CD3983"/>
    <w:rsid w:val="00D46D59"/>
    <w:rsid w:val="00D943DF"/>
    <w:rsid w:val="00DC12C6"/>
    <w:rsid w:val="00DC57BB"/>
    <w:rsid w:val="00E00D55"/>
    <w:rsid w:val="00E77011"/>
    <w:rsid w:val="00EB3304"/>
    <w:rsid w:val="00EC571D"/>
    <w:rsid w:val="00ED3F3D"/>
    <w:rsid w:val="00F24891"/>
    <w:rsid w:val="00F9477C"/>
    <w:rsid w:val="00FA3DAB"/>
    <w:rsid w:val="00FB55E9"/>
    <w:rsid w:val="00FC4B95"/>
    <w:rsid w:val="00FC7D3D"/>
    <w:rsid w:val="04E73B50"/>
    <w:rsid w:val="0DE426DB"/>
    <w:rsid w:val="21D61C86"/>
    <w:rsid w:val="3DE0495B"/>
    <w:rsid w:val="64A63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63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50630"/>
    <w:pPr>
      <w:tabs>
        <w:tab w:val="center" w:pos="4153"/>
        <w:tab w:val="right" w:pos="8306"/>
      </w:tabs>
      <w:snapToGrid w:val="0"/>
      <w:jc w:val="left"/>
    </w:pPr>
    <w:rPr>
      <w:rFonts w:ascii="Calibri" w:hAnsi="Calibri" w:cs="Calibri"/>
      <w:sz w:val="18"/>
      <w:szCs w:val="18"/>
    </w:rPr>
  </w:style>
  <w:style w:type="character" w:customStyle="1" w:styleId="Char">
    <w:name w:val="页脚 Char"/>
    <w:link w:val="a3"/>
    <w:uiPriority w:val="99"/>
    <w:locked/>
    <w:rsid w:val="00850630"/>
    <w:rPr>
      <w:sz w:val="18"/>
      <w:szCs w:val="18"/>
    </w:rPr>
  </w:style>
  <w:style w:type="paragraph" w:styleId="a4">
    <w:name w:val="header"/>
    <w:basedOn w:val="a"/>
    <w:link w:val="Char0"/>
    <w:uiPriority w:val="99"/>
    <w:rsid w:val="00850630"/>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0">
    <w:name w:val="页眉 Char"/>
    <w:link w:val="a4"/>
    <w:uiPriority w:val="99"/>
    <w:locked/>
    <w:rsid w:val="00850630"/>
    <w:rPr>
      <w:sz w:val="18"/>
      <w:szCs w:val="18"/>
    </w:rPr>
  </w:style>
  <w:style w:type="character" w:styleId="a5">
    <w:name w:val="Hyperlink"/>
    <w:uiPriority w:val="99"/>
    <w:semiHidden/>
    <w:rsid w:val="00850630"/>
    <w:rPr>
      <w:color w:val="0000FF"/>
      <w:u w:val="single"/>
    </w:rPr>
  </w:style>
  <w:style w:type="paragraph" w:styleId="a6">
    <w:name w:val="Balloon Text"/>
    <w:basedOn w:val="a"/>
    <w:link w:val="Char1"/>
    <w:uiPriority w:val="99"/>
    <w:semiHidden/>
    <w:rsid w:val="00FB55E9"/>
    <w:rPr>
      <w:sz w:val="18"/>
      <w:szCs w:val="18"/>
    </w:rPr>
  </w:style>
  <w:style w:type="character" w:customStyle="1" w:styleId="Char1">
    <w:name w:val="批注框文本 Char"/>
    <w:link w:val="a6"/>
    <w:uiPriority w:val="99"/>
    <w:semiHidden/>
    <w:locked/>
    <w:rsid w:val="00FB55E9"/>
    <w:rPr>
      <w:rFonts w:ascii="Times New Roman" w:eastAsia="宋体" w:hAnsi="Times New Roman" w:cs="Times New Roman"/>
      <w:kern w:val="2"/>
      <w:sz w:val="18"/>
      <w:szCs w:val="18"/>
    </w:rPr>
  </w:style>
  <w:style w:type="paragraph" w:styleId="a7">
    <w:name w:val="Normal (Web)"/>
    <w:basedOn w:val="a"/>
    <w:uiPriority w:val="99"/>
    <w:rsid w:val="0027587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155</Words>
  <Characters>885</Characters>
  <Application>Microsoft Office Word</Application>
  <DocSecurity>0</DocSecurity>
  <Lines>7</Lines>
  <Paragraphs>2</Paragraphs>
  <ScaleCrop>false</ScaleCrop>
  <Company>CFDA</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李雨虹</dc:creator>
  <cp:keywords/>
  <dc:description/>
  <cp:lastModifiedBy>李群</cp:lastModifiedBy>
  <cp:revision>36</cp:revision>
  <dcterms:created xsi:type="dcterms:W3CDTF">2018-06-14T06:04:00Z</dcterms:created>
  <dcterms:modified xsi:type="dcterms:W3CDTF">2020-10-13T01:44:00Z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