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bCs/>
          <w:color w:val="auto"/>
          <w:sz w:val="44"/>
          <w:szCs w:val="44"/>
        </w:rPr>
      </w:pPr>
      <w:r>
        <w:rPr>
          <w:rFonts w:hint="eastAsia" w:asciiTheme="minorEastAsia" w:hAnsiTheme="minorEastAsia"/>
          <w:b/>
          <w:bCs/>
          <w:color w:val="auto"/>
          <w:sz w:val="44"/>
          <w:szCs w:val="44"/>
        </w:rPr>
        <w:t>本次检验项目</w:t>
      </w:r>
    </w:p>
    <w:p>
      <w:pPr>
        <w:spacing w:line="560" w:lineRule="exact"/>
        <w:ind w:firstLine="640" w:firstLineChars="200"/>
        <w:rPr>
          <w:rFonts w:hint="eastAsia" w:asci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eastAsia="黑体"/>
          <w:color w:val="auto"/>
          <w:sz w:val="32"/>
          <w:szCs w:val="32"/>
          <w:lang w:eastAsia="zh-CN"/>
        </w:rPr>
        <w:t>一、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酱腌菜：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color w:val="auto"/>
          <w:sz w:val="32"/>
          <w:szCs w:val="32"/>
        </w:rPr>
      </w:pPr>
      <w:r>
        <w:rPr>
          <w:rFonts w:hint="eastAsia" w:ascii="楷体_GB2312" w:eastAsia="楷体_GB2312"/>
          <w:b/>
          <w:color w:val="auto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《食品安全国家标准 食品添加剂使用标准》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</w:rPr>
        <w:t>GB2760-2014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）、《食品安全国家标准 食品中污染物限量》（GB2762-2017）</w:t>
      </w:r>
      <w:r>
        <w:rPr>
          <w:rFonts w:hint="eastAsia" w:ascii="仿宋_GB2312" w:eastAsia="仿宋_GB2312"/>
          <w:color w:val="auto"/>
          <w:sz w:val="32"/>
          <w:szCs w:val="32"/>
        </w:rPr>
        <w:t>等标准及产品明示标准和指标的要求。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color w:val="auto"/>
          <w:sz w:val="32"/>
          <w:szCs w:val="32"/>
        </w:rPr>
      </w:pPr>
      <w:r>
        <w:rPr>
          <w:rFonts w:hint="eastAsia" w:ascii="楷体_GB2312" w:eastAsia="楷体_GB2312"/>
          <w:b/>
          <w:color w:val="auto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铅(以Pb计)、亚硝酸盐(以NaNO</w:t>
      </w:r>
      <w:r>
        <w:rPr>
          <w:rFonts w:hint="eastAsia" w:ascii="仿宋_GB2312" w:eastAsia="仿宋_GB2312"/>
          <w:color w:val="auto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计)、苯甲酸及其钠盐(以苯甲酸计)、山梨酸及其钾盐(以山梨酸计)、脱氢乙酸及其钠盐(以脱氢乙酸计)、糖精钠(以糖精计)、三氯蔗糖、甜蜜素(以环己基氨基磺酸计)、纽甜、阿斯巴甜、二氧化硫残留量、苏丹红Ⅰ-苏丹红Ⅳ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  <w:shd w:val="clear" w:color="auto" w:fill="auto"/>
          <w:lang w:eastAsia="zh-CN"/>
        </w:rPr>
      </w:pPr>
      <w:r>
        <w:rPr>
          <w:rFonts w:hint="eastAsia" w:ascii="黑体" w:eastAsia="黑体"/>
          <w:sz w:val="32"/>
          <w:szCs w:val="32"/>
          <w:shd w:val="clear" w:color="auto" w:fill="auto"/>
          <w:lang w:val="en-US" w:eastAsia="zh-CN"/>
        </w:rPr>
        <w:t>二</w:t>
      </w:r>
      <w:r>
        <w:rPr>
          <w:rFonts w:hint="eastAsia" w:ascii="黑体" w:eastAsia="黑体"/>
          <w:sz w:val="32"/>
          <w:szCs w:val="32"/>
          <w:shd w:val="clear" w:color="auto" w:fill="auto"/>
        </w:rPr>
        <w:t>、</w:t>
      </w:r>
      <w:r>
        <w:rPr>
          <w:rFonts w:hint="eastAsia" w:ascii="黑体" w:eastAsia="黑体"/>
          <w:sz w:val="32"/>
          <w:szCs w:val="32"/>
          <w:shd w:val="clear" w:color="auto" w:fill="auto"/>
          <w:lang w:eastAsia="zh-CN"/>
        </w:rPr>
        <w:t>饮料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auto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shd w:val="clear" w:color="auto" w:fill="auto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</w:rPr>
        <w:t>GB 19298-2014《食品安全国家标准 包装饮用水》、GB 2762-2017《食品安全国家标准 食品中污染物限量》、GB 8537-2018《食品安全国家标准 饮用天然矿泉水》等标准及产品明示标准和指标的要求。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  <w:shd w:val="clear" w:color="auto" w:fill="auto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auto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铜绿假单胞菌、产气荚膜梭菌、粪链球菌、大肠菌群、亚硝酸盐（以NO₂⁻计）、偏硅酸、硝酸盐（以NO₃⁻计）、溴酸盐、锑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镍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锶。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600" w:lineRule="exact"/>
        <w:rPr>
          <w:rFonts w:hint="default" w:ascii="Times New Roman" w:hAnsi="Times New Roman" w:cs="Times New Roman"/>
          <w:b/>
          <w:bCs/>
          <w:color w:val="auto"/>
          <w:sz w:val="44"/>
          <w:szCs w:val="44"/>
        </w:rPr>
      </w:pPr>
    </w:p>
    <w:p>
      <w:pPr>
        <w:spacing w:line="600" w:lineRule="exact"/>
        <w:ind w:firstLine="1767" w:firstLineChars="400"/>
        <w:rPr>
          <w:rFonts w:hint="default" w:ascii="Times New Roman" w:hAnsi="Times New Roman" w:cs="Times New Roman"/>
          <w:b/>
          <w:bCs/>
          <w:color w:val="auto"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color w:val="auto"/>
          <w:sz w:val="44"/>
          <w:szCs w:val="44"/>
        </w:rPr>
        <w:t>关于部分检验项目的说明</w:t>
      </w: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44"/>
          <w:szCs w:val="44"/>
        </w:rPr>
      </w:pPr>
    </w:p>
    <w:p>
      <w:pPr>
        <w:numPr>
          <w:ilvl w:val="0"/>
          <w:numId w:val="1"/>
        </w:numPr>
        <w:ind w:left="0" w:leftChars="0" w:firstLine="640" w:firstLineChars="200"/>
        <w:jc w:val="left"/>
        <w:rPr>
          <w:rFonts w:hint="default" w:ascii="Times New Roman" w:hAnsi="Times New Roman" w:cs="Times New Roman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 xml:space="preserve">铅(以Pb计)  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铅（以Pb计）是一种慢性和积累性污染物，进入人体后，少部分会随着身体代谢排出体外，大部分会在体内沉积，可能危害神经系统等身体健康。              </w:t>
      </w:r>
    </w:p>
    <w:p>
      <w:pPr>
        <w:numPr>
          <w:ilvl w:val="0"/>
          <w:numId w:val="1"/>
        </w:numPr>
        <w:ind w:left="0" w:leftChars="0" w:firstLine="640" w:firstLineChars="200"/>
        <w:jc w:val="left"/>
        <w:rPr>
          <w:rFonts w:hint="default" w:ascii="Times New Roman" w:hAnsi="Times New Roman" w:cs="Times New Roman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亚硝酸盐(以NaNO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计)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亚硝酸盐可用于食品防腐、护色。在肉制品中使用，可抑制肉毒杆菌的生长。《食品安全国家标准 食品添加剂使用标准》（GB 2760-2014）中规定，酱卤肉制品中亚硝酸钠、亚硝酸钾的最大使用量为0.15g/kg，残留量（以亚硝酸钠计）不得高于30mg/kg。为保证食品安全，确保公众身体健康，原中华人民共和国卫生部 国家食品药品监督管理局公告（2012年 第10号）规定，禁止餐饮服务单位采购、贮存、使用食品添加剂亚硝酸盐（亚硝酸钠、亚硝酸钾）。此次检出亚硝酸盐产品的单位，均属于餐饮服务单位，其食品检出亚硝酸盐，说明存在违规使用的可能性；也可能是购进原料不合格，由不合格原料带入导致产品不合格。</w:t>
      </w:r>
    </w:p>
    <w:p>
      <w:pPr>
        <w:numPr>
          <w:ilvl w:val="0"/>
          <w:numId w:val="1"/>
        </w:numPr>
        <w:ind w:left="0" w:leftChars="0" w:firstLine="640" w:firstLineChars="200"/>
        <w:jc w:val="left"/>
        <w:rPr>
          <w:rFonts w:hint="default" w:ascii="Times New Roman" w:hAnsi="Times New Roman" w:cs="Times New Roman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糖精钠(以糖精计)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糖精钠，又称可溶性糖精，是糖精的钠盐，食品工业中常用的合成甜味剂。长期过度食用会对人体造成危害，特别是对代谢排毒能力较弱人群有影响，且可能存在致癌作用。</w:t>
      </w:r>
    </w:p>
    <w:p>
      <w:pPr>
        <w:numPr>
          <w:ilvl w:val="0"/>
          <w:numId w:val="1"/>
        </w:numPr>
        <w:ind w:left="0" w:leftChars="0" w:firstLine="640" w:firstLineChars="200"/>
        <w:jc w:val="left"/>
        <w:rPr>
          <w:rFonts w:hint="default" w:ascii="Times New Roman" w:hAnsi="Times New Roman" w:cs="Times New Roman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丙酸及其钠盐、钙盐(以丙酸计)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丙酸钠盐、钙盐为白色粉末，水溶性好，对光和热稳定，气味类似丙酸。丙酸及丙酸盐均很易为人体吸收，并参与人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体的正常代谢过程，无危害作用，但抗菌作用没有山梨酸类和苯甲酸类强。丙酸及盐类有良好的防霉效果，对细菌抑制作用较小，对酵母无抑制作用，故常用于糕点、面包和乳酪中。钙盐不能与膨松剂碳酸氢钠一起使用，一起使用会生成不溶性盐类，降低CO2的产生，钠盐的碱性会延缓面团的发酵，故西点中常用丙酸钠，而面包中常用丙酸钙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eastAsia="黑体"/>
          <w:sz w:val="32"/>
          <w:szCs w:val="32"/>
          <w:shd w:val="clear" w:color="auto" w:fill="auto"/>
          <w:lang w:val="en-US" w:eastAsia="zh-CN"/>
        </w:rPr>
        <w:t>五、铜绿假单胞菌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铜绿假单胞菌是一种条件致病菌，广泛分布于各种水、空气、正常人的皮肤、呼吸道和肠道等，易在潮湿的环境存活。GB 8537-2018《食品安全国家标准 饮用天然矿泉水》中规定，铜绿假单胞菌在包装饮用水中不得检出。饮用水中铜绿假单胞菌超标可能是源水防护不当，水体受到污染；生产过程中卫生控制不严格，从业人员未经消毒的手直接与容器内壁接触；或者是包装材料清洗消毒有缺陷所致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六、邻苯二甲酸二正丁酯(DBP)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菌落总数就是指在一定条件下每克(每毫升)检样所生长出来的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instrText xml:space="preserve"> HYPERLINK "https://baike.so.com/doc/490723-519612.html" \t "https://baike.so.com/doc/_blank" </w:instrTex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细菌菌落总数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。菌落总数并不表示实际中的所有细菌总数，菌落总数不能区分其中细菌的种类。菌落总数测定是用来判定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instrText xml:space="preserve"> HYPERLINK "https://baike.so.com/doc/5353675-5589138.html" \t "https://baike.so.com/doc/_blank" </w:instrTex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食品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被细菌污染的程度及卫生质量，它反映食品在生产过程中是否符合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instrText xml:space="preserve"> HYPERLINK "https://baike.so.com/doc/1578627-1668767.html" \t "https://baike.so.com/doc/_blank" </w:instrTex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卫生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要求，以便对被检样品做出适当的卫生学评价。菌落总数的多少在一定程度上标志着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instrText xml:space="preserve"> HYPERLINK "https://baike.so.com/doc/5353675-5589138.html" \t "https://baike.so.com/doc/_blank" </w:instrTex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食品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卫生质量的优劣。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7F0E"/>
    <w:multiLevelType w:val="singleLevel"/>
    <w:tmpl w:val="21517F0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9AD4C77"/>
    <w:rsid w:val="00003236"/>
    <w:rsid w:val="00044174"/>
    <w:rsid w:val="000C5793"/>
    <w:rsid w:val="000D546E"/>
    <w:rsid w:val="00172798"/>
    <w:rsid w:val="00185500"/>
    <w:rsid w:val="001C2F94"/>
    <w:rsid w:val="00200219"/>
    <w:rsid w:val="00283691"/>
    <w:rsid w:val="003611B9"/>
    <w:rsid w:val="00390219"/>
    <w:rsid w:val="00405CB8"/>
    <w:rsid w:val="004172A8"/>
    <w:rsid w:val="00454826"/>
    <w:rsid w:val="004A1A38"/>
    <w:rsid w:val="004B5A31"/>
    <w:rsid w:val="005339B0"/>
    <w:rsid w:val="00564E12"/>
    <w:rsid w:val="00593532"/>
    <w:rsid w:val="005B1775"/>
    <w:rsid w:val="005B34CB"/>
    <w:rsid w:val="005E4BA2"/>
    <w:rsid w:val="006420C5"/>
    <w:rsid w:val="0077493C"/>
    <w:rsid w:val="007B2CCD"/>
    <w:rsid w:val="00894725"/>
    <w:rsid w:val="008A5FE3"/>
    <w:rsid w:val="008B0BCF"/>
    <w:rsid w:val="008B2422"/>
    <w:rsid w:val="008D1081"/>
    <w:rsid w:val="008D1627"/>
    <w:rsid w:val="0093725D"/>
    <w:rsid w:val="009B383E"/>
    <w:rsid w:val="009C2738"/>
    <w:rsid w:val="009F1F32"/>
    <w:rsid w:val="00A260B4"/>
    <w:rsid w:val="00A97D54"/>
    <w:rsid w:val="00AD7B30"/>
    <w:rsid w:val="00B108A9"/>
    <w:rsid w:val="00B24407"/>
    <w:rsid w:val="00C26F4A"/>
    <w:rsid w:val="00C41699"/>
    <w:rsid w:val="00C4479F"/>
    <w:rsid w:val="00CF1FCC"/>
    <w:rsid w:val="00D00367"/>
    <w:rsid w:val="00D3198C"/>
    <w:rsid w:val="00D43683"/>
    <w:rsid w:val="00D66475"/>
    <w:rsid w:val="00D820E8"/>
    <w:rsid w:val="00DB76FD"/>
    <w:rsid w:val="00DE1B1A"/>
    <w:rsid w:val="00EA3677"/>
    <w:rsid w:val="00F81178"/>
    <w:rsid w:val="00FA33B2"/>
    <w:rsid w:val="00FD5C2A"/>
    <w:rsid w:val="01153701"/>
    <w:rsid w:val="022100E2"/>
    <w:rsid w:val="042313D5"/>
    <w:rsid w:val="053B4073"/>
    <w:rsid w:val="057B7083"/>
    <w:rsid w:val="0B0227C8"/>
    <w:rsid w:val="0BFD4BCE"/>
    <w:rsid w:val="0C805551"/>
    <w:rsid w:val="0DDC0610"/>
    <w:rsid w:val="0E2A2934"/>
    <w:rsid w:val="12E94AD8"/>
    <w:rsid w:val="15162E2B"/>
    <w:rsid w:val="16707719"/>
    <w:rsid w:val="17327291"/>
    <w:rsid w:val="18D5161E"/>
    <w:rsid w:val="1B861BA9"/>
    <w:rsid w:val="1C812BF3"/>
    <w:rsid w:val="1D8325B6"/>
    <w:rsid w:val="1FC14AF9"/>
    <w:rsid w:val="20DE1E59"/>
    <w:rsid w:val="211B1A5E"/>
    <w:rsid w:val="219D7889"/>
    <w:rsid w:val="2300391F"/>
    <w:rsid w:val="23A3799B"/>
    <w:rsid w:val="2A656123"/>
    <w:rsid w:val="2D112D82"/>
    <w:rsid w:val="2E9B0952"/>
    <w:rsid w:val="2F976451"/>
    <w:rsid w:val="3006662E"/>
    <w:rsid w:val="30A61C0B"/>
    <w:rsid w:val="3113342D"/>
    <w:rsid w:val="315015E9"/>
    <w:rsid w:val="338E353F"/>
    <w:rsid w:val="34150B75"/>
    <w:rsid w:val="34D622DB"/>
    <w:rsid w:val="35B92EA6"/>
    <w:rsid w:val="37273475"/>
    <w:rsid w:val="388A0B28"/>
    <w:rsid w:val="38F66C54"/>
    <w:rsid w:val="3914659A"/>
    <w:rsid w:val="3A4C15A2"/>
    <w:rsid w:val="3A934B0A"/>
    <w:rsid w:val="3CF8426F"/>
    <w:rsid w:val="3E342FF7"/>
    <w:rsid w:val="3E892400"/>
    <w:rsid w:val="3F032675"/>
    <w:rsid w:val="41B76C18"/>
    <w:rsid w:val="43045D65"/>
    <w:rsid w:val="452C3BEC"/>
    <w:rsid w:val="45C21376"/>
    <w:rsid w:val="46C15E0B"/>
    <w:rsid w:val="47A6765C"/>
    <w:rsid w:val="4ADC132D"/>
    <w:rsid w:val="4B2A3AE3"/>
    <w:rsid w:val="4FE1348B"/>
    <w:rsid w:val="5123184D"/>
    <w:rsid w:val="527F4998"/>
    <w:rsid w:val="546A6BD4"/>
    <w:rsid w:val="54785DA6"/>
    <w:rsid w:val="560749F2"/>
    <w:rsid w:val="652C2952"/>
    <w:rsid w:val="667203EA"/>
    <w:rsid w:val="68506A5E"/>
    <w:rsid w:val="696A0049"/>
    <w:rsid w:val="69AD4C77"/>
    <w:rsid w:val="6A4342CD"/>
    <w:rsid w:val="6AFA3A57"/>
    <w:rsid w:val="6C5967D5"/>
    <w:rsid w:val="6C8121FD"/>
    <w:rsid w:val="6C8C16AB"/>
    <w:rsid w:val="6CED078A"/>
    <w:rsid w:val="6E4A70EC"/>
    <w:rsid w:val="6EB2780A"/>
    <w:rsid w:val="70C074F1"/>
    <w:rsid w:val="73FE2255"/>
    <w:rsid w:val="756100B9"/>
    <w:rsid w:val="75716C88"/>
    <w:rsid w:val="7615280D"/>
    <w:rsid w:val="7662427B"/>
    <w:rsid w:val="76981571"/>
    <w:rsid w:val="77A96A21"/>
    <w:rsid w:val="79337CD1"/>
    <w:rsid w:val="798051C3"/>
    <w:rsid w:val="79C60C29"/>
    <w:rsid w:val="7B407E3E"/>
    <w:rsid w:val="7BE716CA"/>
    <w:rsid w:val="7C190BE6"/>
    <w:rsid w:val="7DFC6F16"/>
    <w:rsid w:val="7E771182"/>
    <w:rsid w:val="7EF700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465</Words>
  <Characters>2652</Characters>
  <Lines>22</Lines>
  <Paragraphs>6</Paragraphs>
  <TotalTime>6</TotalTime>
  <ScaleCrop>false</ScaleCrop>
  <LinksUpToDate>false</LinksUpToDate>
  <CharactersWithSpaces>3111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2017-08-09T02:08:00Z</dcterms:created>
  <dc:creator>Administrator</dc:creator>
  <cp:lastModifiedBy>John</cp:lastModifiedBy>
  <dcterms:modified xsi:type="dcterms:W3CDTF">2020-10-30T02:03:42Z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KSORubyTemplateID" linkTarget="0">
    <vt:lpwstr>6</vt:lpwstr>
  </property>
</Properties>
</file>