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17" w:rsidRDefault="00216B17" w:rsidP="00216B17">
      <w:pPr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</w:p>
    <w:p w:rsidR="00216B17" w:rsidRDefault="00216B17" w:rsidP="00216B1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临床急需境外新药</w:t>
      </w:r>
      <w:r w:rsidRPr="00D52332">
        <w:rPr>
          <w:rFonts w:ascii="方正小标宋简体" w:eastAsia="方正小标宋简体" w:hint="eastAsia"/>
          <w:sz w:val="36"/>
          <w:szCs w:val="36"/>
        </w:rPr>
        <w:t>名单</w:t>
      </w:r>
      <w:r>
        <w:rPr>
          <w:rFonts w:ascii="方正小标宋简体" w:eastAsia="方正小标宋简体" w:hint="eastAsia"/>
          <w:sz w:val="36"/>
          <w:szCs w:val="36"/>
        </w:rPr>
        <w:t xml:space="preserve">（第三批） </w:t>
      </w:r>
    </w:p>
    <w:tbl>
      <w:tblPr>
        <w:tblW w:w="518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884"/>
        <w:gridCol w:w="1557"/>
        <w:gridCol w:w="992"/>
        <w:gridCol w:w="1275"/>
        <w:gridCol w:w="1134"/>
        <w:gridCol w:w="1134"/>
        <w:gridCol w:w="2834"/>
        <w:gridCol w:w="2979"/>
      </w:tblGrid>
      <w:tr w:rsidR="00216B17" w:rsidRPr="006F12E2" w:rsidTr="00216B17">
        <w:trPr>
          <w:trHeight w:val="525"/>
          <w:tblHeader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药品名称（活性成份）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企业名称（持证商）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首次批准地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欧美日首次批准日期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治疗领域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治疗靶点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适应症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列为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临床急需原因</w:t>
            </w:r>
          </w:p>
        </w:tc>
      </w:tr>
      <w:tr w:rsidR="00216B17" w:rsidRPr="006F12E2" w:rsidTr="00216B17">
        <w:trPr>
          <w:trHeight w:val="5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Cablivi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Caplacizumab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Ablynx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NV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欧盟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2018-09-03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406818" w:rsidP="00216B17">
            <w:pPr>
              <w:jc w:val="center"/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血液系统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疾病</w:t>
            </w:r>
            <w:bookmarkStart w:id="0" w:name="_GoBack"/>
            <w:bookmarkEnd w:id="0"/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血管性血友病因子（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Vwf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A1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结构域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获得性血栓性血小板减少性紫癜（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aTTP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aTTP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发病率罕见，本品是目前该适应症唯一获批药物，临床急需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216B17" w:rsidRPr="006F12E2" w:rsidTr="00216B17">
        <w:trPr>
          <w:trHeight w:val="5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Xospata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Gilteritinib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fumarate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Astellas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Pharma Inc.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日本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2018-09-21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406818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恶性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血液疾病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FLT3/AXL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用于治疗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FLT3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突变阳性的复发或难治性急性髓细胞白血病。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临床急需，临床优势明显，用于难治复发人群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216B17" w:rsidRPr="006F12E2" w:rsidTr="00216B17">
        <w:trPr>
          <w:trHeight w:val="357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Tibsovo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ivosidenib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Agios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Pharmaceuticals, Inc.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美国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2018-07-20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406818" w:rsidP="00216B17">
            <w:pPr>
              <w:jc w:val="center"/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恶性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血液疾病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IDH1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急性髓系白血病</w:t>
            </w:r>
            <w:proofErr w:type="gramEnd"/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临床急需，具备临床优势，用于难治复发人群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216B17" w:rsidRPr="006F12E2" w:rsidTr="00216B17">
        <w:trPr>
          <w:trHeight w:val="2836"/>
        </w:trPr>
        <w:tc>
          <w:tcPr>
            <w:tcW w:w="23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Brineura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cerliponase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alfa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 Injection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BioMarin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Pharmaceutical Inc.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美国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2017-04-27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遗传代谢性疾病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酶替代疗法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晚发婴儿型神经元蜡样脂褐质沉积症（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CLN2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罕见病用药</w:t>
            </w:r>
          </w:p>
        </w:tc>
      </w:tr>
      <w:tr w:rsidR="00216B17" w:rsidRPr="006F12E2" w:rsidTr="00216B17">
        <w:trPr>
          <w:trHeight w:val="1514"/>
        </w:trPr>
        <w:tc>
          <w:tcPr>
            <w:tcW w:w="23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Tecfidera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(dimethyl fumarate) Delayed-Release Capsules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Biogen Idec, Inc.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美国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2013-03-27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神经系统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Nrf2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多发性硬化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罕见病用药</w:t>
            </w:r>
          </w:p>
        </w:tc>
      </w:tr>
      <w:tr w:rsidR="00216B17" w:rsidRPr="006F12E2" w:rsidTr="00216B17">
        <w:trPr>
          <w:trHeight w:val="525"/>
        </w:trPr>
        <w:tc>
          <w:tcPr>
            <w:tcW w:w="23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Xofluza</w:t>
            </w:r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Baloxavir</w:t>
            </w:r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marboxil</w:t>
            </w:r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日本）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Shionogi &amp; Co., Ltd. 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盐野义制药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日本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2018/2/23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感染性疾病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帽状结构依赖性内切酶抑制剂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治疗甲型和乙型流感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、涉及公共卫生；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、重症流感危及生命；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、本品较上市产品有治疗优势。</w:t>
            </w:r>
          </w:p>
        </w:tc>
      </w:tr>
      <w:tr w:rsidR="00216B17" w:rsidRPr="006F12E2" w:rsidTr="00216B17">
        <w:trPr>
          <w:trHeight w:val="2587"/>
        </w:trPr>
        <w:tc>
          <w:tcPr>
            <w:tcW w:w="23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Verkazia</w:t>
            </w:r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bookmarkStart w:id="1" w:name="OLE_LINK7"/>
            <w:bookmarkStart w:id="2" w:name="OLE_LINK8"/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ciclosporin</w:t>
            </w:r>
            <w:bookmarkEnd w:id="1"/>
            <w:bookmarkEnd w:id="2"/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Santen OY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欧盟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2018/7/6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眼部疾病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岁以上儿童及青少年严重性春季角膜结膜炎（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VKC)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严重性春季角膜结膜炎可致角膜功能损害甚至导致视力丧失。本品可为对现有疗法</w:t>
            </w:r>
            <w:proofErr w:type="gram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耐受或无效的患者提供新的有效治疗手段。</w:t>
            </w:r>
          </w:p>
        </w:tc>
      </w:tr>
    </w:tbl>
    <w:p w:rsidR="00BD310B" w:rsidRPr="00216B17" w:rsidRDefault="00BD310B" w:rsidP="00216B17"/>
    <w:sectPr w:rsidR="00BD310B" w:rsidRPr="00216B17" w:rsidSect="00216B17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A7" w:rsidRDefault="00CA49A7" w:rsidP="00D45C81">
      <w:r>
        <w:separator/>
      </w:r>
    </w:p>
  </w:endnote>
  <w:endnote w:type="continuationSeparator" w:id="0">
    <w:p w:rsidR="00CA49A7" w:rsidRDefault="00CA49A7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22443" w:rsidRPr="0059568F" w:rsidRDefault="0059568F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406818" w:rsidRPr="00406818">
          <w:rPr>
            <w:noProof/>
            <w:sz w:val="28"/>
            <w:szCs w:val="28"/>
            <w:lang w:val="zh-CN"/>
          </w:rPr>
          <w:t>3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A7" w:rsidRDefault="00CA49A7" w:rsidP="00D45C81">
      <w:r>
        <w:separator/>
      </w:r>
    </w:p>
  </w:footnote>
  <w:footnote w:type="continuationSeparator" w:id="0">
    <w:p w:rsidR="00CA49A7" w:rsidRDefault="00CA49A7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92990"/>
    <w:rsid w:val="000D2E0E"/>
    <w:rsid w:val="000F038F"/>
    <w:rsid w:val="001136E7"/>
    <w:rsid w:val="00170FDB"/>
    <w:rsid w:val="001D4EB2"/>
    <w:rsid w:val="0020195D"/>
    <w:rsid w:val="00216B17"/>
    <w:rsid w:val="00222443"/>
    <w:rsid w:val="00254FA7"/>
    <w:rsid w:val="00262FEE"/>
    <w:rsid w:val="00282F97"/>
    <w:rsid w:val="0028674E"/>
    <w:rsid w:val="002A6940"/>
    <w:rsid w:val="002E32BE"/>
    <w:rsid w:val="00314918"/>
    <w:rsid w:val="00351BBF"/>
    <w:rsid w:val="003953CF"/>
    <w:rsid w:val="003B1D13"/>
    <w:rsid w:val="003B2084"/>
    <w:rsid w:val="003E1828"/>
    <w:rsid w:val="00406818"/>
    <w:rsid w:val="00480D74"/>
    <w:rsid w:val="00492BFB"/>
    <w:rsid w:val="004A7D40"/>
    <w:rsid w:val="00592D8F"/>
    <w:rsid w:val="0059568F"/>
    <w:rsid w:val="005F3F25"/>
    <w:rsid w:val="006111CF"/>
    <w:rsid w:val="00631ACB"/>
    <w:rsid w:val="006554E0"/>
    <w:rsid w:val="00677F45"/>
    <w:rsid w:val="00750142"/>
    <w:rsid w:val="00756658"/>
    <w:rsid w:val="007718A8"/>
    <w:rsid w:val="007A1C9D"/>
    <w:rsid w:val="007C3047"/>
    <w:rsid w:val="00824937"/>
    <w:rsid w:val="0084290B"/>
    <w:rsid w:val="00897CDF"/>
    <w:rsid w:val="008B2CDF"/>
    <w:rsid w:val="008B7C48"/>
    <w:rsid w:val="00950AEC"/>
    <w:rsid w:val="009544B6"/>
    <w:rsid w:val="009971AA"/>
    <w:rsid w:val="009A2EAE"/>
    <w:rsid w:val="009B6FF7"/>
    <w:rsid w:val="009B7006"/>
    <w:rsid w:val="009D4EE7"/>
    <w:rsid w:val="00A41C32"/>
    <w:rsid w:val="00B51521"/>
    <w:rsid w:val="00B827EF"/>
    <w:rsid w:val="00BD310B"/>
    <w:rsid w:val="00BE3916"/>
    <w:rsid w:val="00C55B22"/>
    <w:rsid w:val="00CA1A0D"/>
    <w:rsid w:val="00CA49A7"/>
    <w:rsid w:val="00CD2F81"/>
    <w:rsid w:val="00D065EA"/>
    <w:rsid w:val="00D11B8C"/>
    <w:rsid w:val="00D30BE9"/>
    <w:rsid w:val="00D45C81"/>
    <w:rsid w:val="00E07989"/>
    <w:rsid w:val="00E26D2F"/>
    <w:rsid w:val="00E649B1"/>
    <w:rsid w:val="00E7448C"/>
    <w:rsid w:val="00EA13A3"/>
    <w:rsid w:val="00F42A74"/>
    <w:rsid w:val="00F47E6A"/>
    <w:rsid w:val="00F544B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6EEE4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310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CQZSH5AHWM4Q-1-5145</_dlc_DocId>
    <_dlc_DocIdUrl xmlns="b338f508-588a-432c-abaa-66b9d5646103">
      <Url>http://sharepoint.cde.org.cn/sites/OA/_layouts/15/DocIdRedir.aspx?ID=CQZSH5AHWM4Q-1-5145</Url>
      <Description>CQZSH5AHWM4Q-1-5145</Description>
    </_dlc_DocIdUrl>
  </documentManagement>
</p:properties>
</file>

<file path=customXml/itemProps1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陈成立</cp:lastModifiedBy>
  <cp:revision>12</cp:revision>
  <cp:lastPrinted>2019-03-28T01:08:00Z</cp:lastPrinted>
  <dcterms:created xsi:type="dcterms:W3CDTF">2019-03-21T02:18:00Z</dcterms:created>
  <dcterms:modified xsi:type="dcterms:W3CDTF">2020-10-21T01:19:00Z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c08ce2aa-2e56-41ac-a881-4a5ae95901f2</vt:lpwstr>
  </property>
</Properties>
</file>