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仿宋" w:hAnsi="仿宋"/>
          <w:lang w:val="en-US"/>
        </w:rPr>
      </w:pPr>
      <w:r>
        <w:rPr>
          <w:rFonts w:hint="eastAsia" w:ascii="仿宋" w:hAnsi="仿宋"/>
        </w:rPr>
        <w:t>附件</w:t>
      </w:r>
      <w:r>
        <w:rPr>
          <w:rFonts w:hint="default" w:ascii="仿宋" w:hAnsi="仿宋"/>
          <w:lang w:val="en-US"/>
        </w:rPr>
        <w:t>2</w:t>
      </w:r>
      <w:bookmarkStart w:id="1" w:name="_GoBack"/>
      <w:bookmarkEnd w:id="1"/>
    </w:p>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widowControl/>
        <w:shd w:val="clear" w:color="auto" w:fill="FFFFFF"/>
        <w:snapToGrid w:val="0"/>
        <w:spacing w:line="360" w:lineRule="auto"/>
        <w:rPr>
          <w:rFonts w:ascii="宋体" w:hAnsi="宋体" w:eastAsia="宋体"/>
          <w:b/>
          <w:color w:val="000000"/>
          <w:kern w:val="0"/>
          <w:sz w:val="28"/>
          <w:szCs w:val="28"/>
        </w:rPr>
      </w:pP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一、菌落总数</w:t>
      </w:r>
    </w:p>
    <w:p>
      <w:pPr>
        <w:pStyle w:val="8"/>
        <w:shd w:val="clear" w:color="auto" w:fill="FFFFFF"/>
        <w:spacing w:before="0" w:beforeAutospacing="0" w:after="0" w:afterAutospacing="0" w:line="360" w:lineRule="auto"/>
        <w:ind w:firstLine="630"/>
        <w:rPr>
          <w:rFonts w:cs="Times New Roman"/>
          <w:color w:val="000000"/>
          <w:sz w:val="28"/>
          <w:szCs w:val="28"/>
        </w:rPr>
      </w:pPr>
      <w:r>
        <w:rPr>
          <w:rFonts w:cs="Times New Roman"/>
          <w:color w:val="000000"/>
          <w:sz w:val="28"/>
          <w:szCs w:val="28"/>
        </w:rPr>
        <w:t>菌落总数测定是用来判定食品被细菌污染的程度及卫生质量，它反映食品在生产过程中是否符合卫生要求，以便对被检样品做出适当的卫生学评价。菌落总数的</w:t>
      </w:r>
      <w:r>
        <w:rPr>
          <w:rFonts w:hint="eastAsia" w:cs="Times New Roman"/>
          <w:color w:val="000000"/>
          <w:sz w:val="28"/>
          <w:szCs w:val="28"/>
        </w:rPr>
        <w:t>多少</w:t>
      </w:r>
      <w:r>
        <w:rPr>
          <w:rFonts w:cs="Times New Roman"/>
          <w:color w:val="000000"/>
          <w:sz w:val="28"/>
          <w:szCs w:val="28"/>
        </w:rPr>
        <w:t>在一定程度上标志着</w:t>
      </w:r>
      <w:r>
        <w:rPr>
          <w:rFonts w:hint="eastAsia" w:cs="Times New Roman"/>
          <w:color w:val="000000"/>
          <w:sz w:val="28"/>
          <w:szCs w:val="28"/>
        </w:rPr>
        <w:t>食品卫生</w:t>
      </w:r>
      <w:r>
        <w:rPr>
          <w:rFonts w:cs="Times New Roman"/>
          <w:color w:val="000000"/>
          <w:sz w:val="28"/>
          <w:szCs w:val="28"/>
        </w:rPr>
        <w:t>质量的优劣。</w:t>
      </w:r>
    </w:p>
    <w:p>
      <w:pPr>
        <w:widowControl/>
        <w:shd w:val="clear" w:color="auto" w:fill="FFFFFF"/>
        <w:spacing w:line="360" w:lineRule="auto"/>
        <w:ind w:firstLine="280" w:firstLineChars="100"/>
        <w:jc w:val="left"/>
        <w:outlineLvl w:val="2"/>
        <w:rPr>
          <w:rFonts w:ascii="宋体" w:hAnsi="宋体" w:eastAsia="宋体"/>
          <w:color w:val="000000"/>
          <w:kern w:val="0"/>
          <w:sz w:val="28"/>
          <w:szCs w:val="28"/>
        </w:rPr>
      </w:pPr>
      <w:r>
        <w:rPr>
          <w:rFonts w:hint="eastAsia" w:ascii="宋体" w:hAnsi="宋体" w:eastAsia="宋体"/>
          <w:color w:val="000000"/>
          <w:kern w:val="0"/>
          <w:sz w:val="28"/>
          <w:szCs w:val="28"/>
        </w:rPr>
        <w:t xml:space="preserve">  菌落总数的危害：</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ascii="宋体" w:hAnsi="宋体" w:eastAsia="宋体"/>
          <w:color w:val="000000"/>
          <w:kern w:val="0"/>
          <w:sz w:val="28"/>
          <w:szCs w:val="28"/>
        </w:rPr>
        <w:t>但需要强调的是，菌落总数和</w:t>
      </w:r>
      <w:r>
        <w:fldChar w:fldCharType="begin"/>
      </w:r>
      <w:r>
        <w:instrText xml:space="preserve"> HYPERLINK "http://baike.baidu.com/item/%E8%87%B4%E7%97%85%E8%8F%8C" \t "_blank" </w:instrText>
      </w:r>
      <w:r>
        <w:fldChar w:fldCharType="separate"/>
      </w:r>
      <w:r>
        <w:rPr>
          <w:rFonts w:ascii="宋体" w:hAnsi="宋体" w:eastAsia="宋体"/>
          <w:color w:val="000000"/>
          <w:kern w:val="0"/>
          <w:sz w:val="28"/>
          <w:szCs w:val="28"/>
        </w:rPr>
        <w:t>致病菌</w:t>
      </w:r>
      <w:r>
        <w:rPr>
          <w:rFonts w:ascii="宋体" w:hAnsi="宋体" w:eastAsia="宋体"/>
          <w:color w:val="000000"/>
          <w:kern w:val="0"/>
          <w:sz w:val="28"/>
          <w:szCs w:val="28"/>
        </w:rPr>
        <w:fldChar w:fldCharType="end"/>
      </w:r>
      <w:r>
        <w:rPr>
          <w:rFonts w:ascii="宋体" w:hAnsi="宋体" w:eastAsia="宋体"/>
          <w:color w:val="000000"/>
          <w:kern w:val="0"/>
          <w:sz w:val="28"/>
          <w:szCs w:val="28"/>
        </w:rPr>
        <w:t>有本质区别，菌落总数包括致病菌和有益菌，对人体有损害的主要是其中的致病菌，这些病菌会破坏肠道里正常的菌落环境，一部分可能在肠道被杀灭，一部分会留在身体里引起腹泻、损伤肝脏等身体器官，而有益菌包括酸奶中常被提起的</w:t>
      </w:r>
      <w:r>
        <w:fldChar w:fldCharType="begin"/>
      </w:r>
      <w:r>
        <w:instrText xml:space="preserve"> HYPERLINK "http://baike.baidu.com/item/%E4%B9%B3%E9%85%B8%E8%8F%8C" \t "_blank" </w:instrText>
      </w:r>
      <w:r>
        <w:fldChar w:fldCharType="separate"/>
      </w:r>
      <w:r>
        <w:rPr>
          <w:rFonts w:ascii="宋体" w:hAnsi="宋体" w:eastAsia="宋体"/>
          <w:color w:val="000000"/>
          <w:kern w:val="0"/>
          <w:sz w:val="28"/>
          <w:szCs w:val="28"/>
        </w:rPr>
        <w:t>乳酸菌</w:t>
      </w:r>
      <w:r>
        <w:rPr>
          <w:rFonts w:ascii="宋体" w:hAnsi="宋体" w:eastAsia="宋体"/>
          <w:color w:val="000000"/>
          <w:kern w:val="0"/>
          <w:sz w:val="28"/>
          <w:szCs w:val="28"/>
        </w:rPr>
        <w:fldChar w:fldCharType="end"/>
      </w:r>
      <w:r>
        <w:rPr>
          <w:rFonts w:ascii="宋体" w:hAnsi="宋体" w:eastAsia="宋体"/>
          <w:color w:val="000000"/>
          <w:kern w:val="0"/>
          <w:sz w:val="28"/>
          <w:szCs w:val="28"/>
        </w:rPr>
        <w:t>等。但菌落总数超标也意味着致病菌超标的机会增大，增加危害人体健康的几率</w:t>
      </w:r>
      <w:bookmarkStart w:id="0" w:name="ref_2"/>
      <w:bookmarkEnd w:id="0"/>
      <w:r>
        <w:rPr>
          <w:rFonts w:ascii="宋体" w:hAnsi="宋体" w:eastAsia="宋体"/>
          <w:color w:val="000000"/>
          <w:kern w:val="0"/>
          <w:sz w:val="28"/>
          <w:szCs w:val="28"/>
        </w:rPr>
        <w:t>。</w:t>
      </w:r>
    </w:p>
    <w:p>
      <w:pPr>
        <w:widowControl/>
        <w:shd w:val="clear" w:color="auto" w:fill="FFFFFF"/>
        <w:snapToGrid w:val="0"/>
        <w:spacing w:line="360" w:lineRule="auto"/>
        <w:ind w:firstLine="551" w:firstLineChars="196"/>
        <w:rPr>
          <w:rFonts w:ascii="宋体" w:hAnsi="宋体" w:eastAsia="宋体"/>
          <w:b/>
          <w:color w:val="000000"/>
          <w:kern w:val="0"/>
          <w:sz w:val="28"/>
          <w:szCs w:val="28"/>
        </w:rPr>
      </w:pPr>
      <w:r>
        <w:rPr>
          <w:rFonts w:hint="eastAsia" w:ascii="宋体" w:hAnsi="宋体" w:eastAsia="宋体"/>
          <w:b/>
          <w:color w:val="000000"/>
          <w:kern w:val="0"/>
          <w:sz w:val="28"/>
          <w:szCs w:val="28"/>
        </w:rPr>
        <w:t>二、酸价</w:t>
      </w:r>
    </w:p>
    <w:p>
      <w:pPr>
        <w:pStyle w:val="4"/>
        <w:shd w:val="clear" w:color="auto" w:fill="FFFFFF"/>
        <w:spacing w:before="0" w:beforeAutospacing="0" w:after="0" w:afterAutospacing="0"/>
        <w:rPr>
          <w:rFonts w:ascii="Times New Roman" w:hAnsi="Times New Roman" w:cs="Times New Roman"/>
          <w:color w:val="000000"/>
          <w:sz w:val="28"/>
          <w:szCs w:val="28"/>
        </w:rPr>
      </w:pPr>
      <w:r>
        <w:rPr>
          <w:rStyle w:val="6"/>
          <w:rFonts w:ascii="Times New Roman" w:hAnsi="Times New Roman" w:cs="Times New Roman"/>
          <w:color w:val="000080"/>
          <w:sz w:val="28"/>
          <w:szCs w:val="28"/>
        </w:rPr>
        <w:t>酸价是什么</w:t>
      </w:r>
    </w:p>
    <w:p>
      <w:pPr>
        <w:pStyle w:val="4"/>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酸价是脂肪中游离脂肪酸含量的标志，也是衡量脂肪质量的重要标志。脂肪在长期保藏过程中，由于微生物、酶和热的作用发生缓慢水解，产生游离脂肪酸。而脂肪的质量与其中游离脂肪酸的含量有关。一般常用酸价作为衡量标准之一。酸价越小，说明油脂质量越好，新鲜度和精炼程度越好</w:t>
      </w:r>
    </w:p>
    <w:p>
      <w:pPr>
        <w:pStyle w:val="4"/>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w:t>
      </w:r>
      <w:r>
        <w:rPr>
          <w:rStyle w:val="9"/>
          <w:rFonts w:ascii="Times New Roman" w:hAnsi="Times New Roman" w:cs="Times New Roman"/>
          <w:b/>
          <w:bCs/>
          <w:color w:val="000080"/>
          <w:sz w:val="28"/>
          <w:szCs w:val="28"/>
        </w:rPr>
        <w:t> </w:t>
      </w:r>
      <w:r>
        <w:rPr>
          <w:rStyle w:val="6"/>
          <w:rFonts w:ascii="Times New Roman" w:hAnsi="Times New Roman" w:cs="Times New Roman"/>
          <w:color w:val="000080"/>
          <w:sz w:val="28"/>
          <w:szCs w:val="28"/>
        </w:rPr>
        <w:t>酸价超标的原因</w:t>
      </w:r>
    </w:p>
    <w:p>
      <w:pPr>
        <w:pStyle w:val="4"/>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造成酸价超标的原因，一是制造工艺问题，二是在市面上摆放时间过长，因此购买食用油时必须注意生产日期和保质期。对于已经买回家的各种食用油，最好存放在阳光无法直射的地方。如发现食用油颜色不对、变浑浊或者变味了，不要食用。</w:t>
      </w:r>
    </w:p>
    <w:p>
      <w:pPr>
        <w:pStyle w:val="4"/>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方便面属油炸类食品，其酸价超标的原因很多，但最常见原因多为生产厂家为节约成本购买不合格原料，用于油炸的原料用油自身就酸价不合格，或者长期不更换和循环使用煎炸用油所致。</w:t>
      </w:r>
    </w:p>
    <w:p>
      <w:pPr>
        <w:pStyle w:val="4"/>
        <w:shd w:val="clear" w:color="auto" w:fill="FFFFFF"/>
        <w:spacing w:before="0" w:beforeAutospacing="0" w:after="0" w:afterAutospacing="0"/>
        <w:ind w:firstLine="570"/>
        <w:rPr>
          <w:rFonts w:ascii="Times New Roman" w:hAnsi="Times New Roman" w:cs="Times New Roman"/>
          <w:color w:val="000000"/>
          <w:sz w:val="28"/>
          <w:szCs w:val="28"/>
        </w:rPr>
      </w:pPr>
      <w:r>
        <w:rPr>
          <w:rStyle w:val="6"/>
          <w:rFonts w:ascii="Times New Roman" w:hAnsi="Times New Roman" w:cs="Times New Roman"/>
          <w:color w:val="000080"/>
          <w:sz w:val="28"/>
          <w:szCs w:val="28"/>
        </w:rPr>
        <w:t>酸价超标的危害</w:t>
      </w:r>
    </w:p>
    <w:p>
      <w:pPr>
        <w:pStyle w:val="4"/>
        <w:shd w:val="clear" w:color="auto" w:fill="FFFFFF"/>
        <w:spacing w:before="0" w:beforeAutospacing="0" w:after="0" w:afterAutospacing="0"/>
        <w:ind w:firstLine="570"/>
        <w:rPr>
          <w:rFonts w:ascii="Times New Roman" w:hAnsi="Times New Roman" w:cs="Times New Roman"/>
          <w:color w:val="000000"/>
          <w:sz w:val="28"/>
          <w:szCs w:val="28"/>
        </w:rPr>
      </w:pPr>
      <w:r>
        <w:rPr>
          <w:rFonts w:ascii="Times New Roman" w:hAnsi="Times New Roman" w:cs="Times New Roman"/>
          <w:color w:val="000000"/>
          <w:sz w:val="28"/>
          <w:szCs w:val="28"/>
        </w:rPr>
        <w:t>在一般情况下，酸价和过氧化值略有升高不会对人体的健康产生损害。但如果酸价过高，则会导致人体肠胃不适、腹泻并损害肝脏。</w:t>
      </w:r>
    </w:p>
    <w:p>
      <w:pPr>
        <w:widowControl/>
        <w:shd w:val="clear" w:color="auto" w:fill="FFFFFF"/>
        <w:snapToGrid w:val="0"/>
        <w:spacing w:line="360" w:lineRule="auto"/>
        <w:rPr>
          <w:rFonts w:ascii="宋体" w:hAnsi="宋体" w:eastAsia="宋体"/>
          <w:b/>
          <w:color w:val="000000"/>
          <w:kern w:val="0"/>
          <w:sz w:val="28"/>
          <w:szCs w:val="28"/>
        </w:rPr>
      </w:pPr>
    </w:p>
    <w:p>
      <w:pPr>
        <w:pStyle w:val="12"/>
        <w:widowControl/>
        <w:numPr>
          <w:ilvl w:val="0"/>
          <w:numId w:val="1"/>
        </w:numPr>
        <w:shd w:val="clear" w:color="auto" w:fill="FFFFFF"/>
        <w:snapToGrid w:val="0"/>
        <w:spacing w:line="360" w:lineRule="auto"/>
        <w:ind w:firstLineChars="0"/>
        <w:rPr>
          <w:rFonts w:ascii="宋体" w:hAnsi="宋体" w:eastAsia="宋体"/>
          <w:b/>
          <w:color w:val="000000"/>
          <w:kern w:val="0"/>
          <w:sz w:val="28"/>
          <w:szCs w:val="28"/>
        </w:rPr>
      </w:pPr>
      <w:r>
        <w:rPr>
          <w:rFonts w:hint="eastAsia" w:ascii="宋体" w:hAnsi="宋体" w:eastAsia="宋体"/>
          <w:b/>
          <w:color w:val="000000"/>
          <w:kern w:val="0"/>
          <w:sz w:val="28"/>
          <w:szCs w:val="28"/>
        </w:rPr>
        <w:t>呋喃唑酮代谢物</w:t>
      </w:r>
    </w:p>
    <w:p>
      <w:pPr>
        <w:widowControl/>
        <w:shd w:val="clear" w:color="auto" w:fill="FFFFFF"/>
        <w:snapToGrid w:val="0"/>
        <w:spacing w:line="360" w:lineRule="auto"/>
        <w:ind w:firstLine="420" w:firstLineChars="150"/>
        <w:rPr>
          <w:rFonts w:hint="eastAsia" w:ascii="宋体" w:hAnsi="宋体" w:eastAsia="宋体"/>
          <w:color w:val="000000"/>
          <w:kern w:val="0"/>
          <w:sz w:val="28"/>
          <w:szCs w:val="28"/>
        </w:rPr>
      </w:pPr>
      <w:r>
        <w:rPr>
          <w:rFonts w:hint="eastAsia" w:ascii="宋体" w:hAnsi="宋体" w:eastAsia="宋体"/>
          <w:color w:val="000000"/>
          <w:kern w:val="0"/>
          <w:sz w:val="28"/>
          <w:szCs w:val="28"/>
        </w:rPr>
        <w:t>呋喃唑酮属于硝基呋喃类广谱抗生素，曾广泛应用于畜禽及水产养殖业。硝基呋喃类原型药在生物体内代谢迅速，和蛋白质结合后相当稳定，故常利用对其代谢物的检测来反映硝基呋喃类药物的残留状况。《食品动物中禁止使用的药品及其他化合物清单》（农业农村部 第250号公告）中规定，硝基呋喃类药物及其代谢物为禁止使用的药物，在动物性食品中均不得检出。呋喃唑酮及其代谢物在动物源性食品中的残留可以通过食物链进入人体，可引起溶血性贫血、多发性神经炎、眼部损害和急性肝坏死等病症及致癌、致畸等健康危害。淡水产品中呋喃唑酮代谢物超标的原因，可能是养殖户在养殖过程中违规使用相关兽药。</w:t>
      </w:r>
    </w:p>
    <w:p>
      <w:pPr>
        <w:spacing w:line="594" w:lineRule="exact"/>
        <w:ind w:firstLine="141" w:firstLineChars="50"/>
        <w:textAlignment w:val="baseline"/>
        <w:rPr>
          <w:rFonts w:ascii="宋体" w:hAnsi="宋体" w:eastAsia="宋体"/>
          <w:b/>
          <w:color w:val="000000"/>
          <w:kern w:val="0"/>
          <w:sz w:val="28"/>
          <w:szCs w:val="28"/>
        </w:rPr>
      </w:pPr>
      <w:r>
        <w:rPr>
          <w:rFonts w:hint="eastAsia" w:ascii="宋体" w:hAnsi="宋体" w:eastAsia="宋体"/>
          <w:b/>
          <w:color w:val="000000"/>
          <w:kern w:val="0"/>
          <w:sz w:val="28"/>
          <w:szCs w:val="28"/>
        </w:rPr>
        <w:t>四、镉(以Cd计)</w:t>
      </w:r>
    </w:p>
    <w:p>
      <w:pPr>
        <w:pStyle w:val="13"/>
        <w:ind w:firstLine="560"/>
        <w:rPr>
          <w:rFonts w:ascii="宋体" w:hAnsi="宋体" w:eastAsia="宋体"/>
          <w:color w:val="000000"/>
          <w:kern w:val="0"/>
          <w:sz w:val="28"/>
          <w:szCs w:val="28"/>
        </w:rPr>
      </w:pPr>
      <w:r>
        <w:rPr>
          <w:rFonts w:hint="eastAsia" w:ascii="宋体" w:hAnsi="宋体" w:eastAsia="宋体"/>
          <w:color w:val="000000"/>
          <w:kern w:val="0"/>
          <w:sz w:val="28"/>
          <w:szCs w:val="28"/>
        </w:rPr>
        <w:t>镉是最常见的重金属元素污染物之一。《食品安全国家标准 食品中污染物限量》(GB 2762—2017)中规定，新鲜蔬菜(叶菜蔬菜、豆类蔬菜、块根和块茎蔬菜、茎类蔬菜、黄花菜除外)中镉的最大残留限量值为0.05mg/kg。食用镉超标的食品，可能出现恶心、流涎、呕吐、腹痛、腹泻等症状。茄果类蔬菜中镉超标的原因，可能是其生长过程中富集环境中的镉元素。</w:t>
      </w:r>
    </w:p>
    <w:p>
      <w:pPr>
        <w:widowControl/>
        <w:shd w:val="clear" w:color="auto" w:fill="FFFFFF"/>
        <w:snapToGrid w:val="0"/>
        <w:spacing w:line="360" w:lineRule="auto"/>
        <w:ind w:firstLine="420" w:firstLineChars="150"/>
        <w:rPr>
          <w:rFonts w:ascii="宋体" w:hAnsi="宋体" w:eastAsia="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3C55"/>
    <w:multiLevelType w:val="multilevel"/>
    <w:tmpl w:val="33CF3C55"/>
    <w:lvl w:ilvl="0" w:tentative="0">
      <w:start w:val="3"/>
      <w:numFmt w:val="japaneseCounting"/>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175"/>
    <w:rsid w:val="000C35DF"/>
    <w:rsid w:val="000E76D2"/>
    <w:rsid w:val="001020DD"/>
    <w:rsid w:val="005B25B8"/>
    <w:rsid w:val="005E6434"/>
    <w:rsid w:val="0070626E"/>
    <w:rsid w:val="007509A2"/>
    <w:rsid w:val="007577BD"/>
    <w:rsid w:val="00773C93"/>
    <w:rsid w:val="0078485E"/>
    <w:rsid w:val="0083420C"/>
    <w:rsid w:val="00975C25"/>
    <w:rsid w:val="009F4FBA"/>
    <w:rsid w:val="00A61EF2"/>
    <w:rsid w:val="00BF3175"/>
    <w:rsid w:val="00C1736C"/>
    <w:rsid w:val="00C35B00"/>
    <w:rsid w:val="00E24F93"/>
    <w:rsid w:val="00E61D7E"/>
    <w:rsid w:val="00F14887"/>
    <w:rsid w:val="2A494F1E"/>
    <w:rsid w:val="3A8B2E3D"/>
    <w:rsid w:val="4045474E"/>
    <w:rsid w:val="432108BB"/>
    <w:rsid w:val="4C4B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bCs/>
    </w:rPr>
  </w:style>
  <w:style w:type="paragraph" w:customStyle="1" w:styleId="8">
    <w:name w:val="reader-word-layer"/>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apple-converted-space"/>
    <w:basedOn w:val="5"/>
    <w:qFormat/>
    <w:uiPriority w:val="0"/>
  </w:style>
  <w:style w:type="character" w:customStyle="1" w:styleId="10">
    <w:name w:val="页眉 Char"/>
    <w:basedOn w:val="5"/>
    <w:link w:val="3"/>
    <w:semiHidden/>
    <w:uiPriority w:val="99"/>
    <w:rPr>
      <w:rFonts w:ascii="Calibri" w:hAnsi="Calibri" w:eastAsia="仿宋" w:cs="Times New Roman"/>
      <w:sz w:val="18"/>
      <w:szCs w:val="18"/>
    </w:rPr>
  </w:style>
  <w:style w:type="character" w:customStyle="1" w:styleId="11">
    <w:name w:val="页脚 Char"/>
    <w:basedOn w:val="5"/>
    <w:link w:val="2"/>
    <w:semiHidden/>
    <w:uiPriority w:val="99"/>
    <w:rPr>
      <w:rFonts w:ascii="Calibri" w:hAnsi="Calibri" w:eastAsia="仿宋" w:cs="Times New Roman"/>
      <w:sz w:val="18"/>
      <w:szCs w:val="18"/>
    </w:rPr>
  </w:style>
  <w:style w:type="paragraph" w:styleId="12">
    <w:name w:val="List Paragraph"/>
    <w:basedOn w:val="1"/>
    <w:unhideWhenUsed/>
    <w:uiPriority w:val="99"/>
    <w:pPr>
      <w:ind w:firstLine="420" w:firstLineChars="200"/>
    </w:pPr>
  </w:style>
  <w:style w:type="paragraph" w:customStyle="1" w:styleId="13">
    <w:name w:val="样式1"/>
    <w:basedOn w:val="1"/>
    <w:uiPriority w:val="0"/>
    <w:pPr>
      <w:ind w:firstLine="64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Words>
  <Characters>1245</Characters>
  <Lines>10</Lines>
  <Paragraphs>2</Paragraphs>
  <TotalTime>12</TotalTime>
  <ScaleCrop>false</ScaleCrop>
  <LinksUpToDate>false</LinksUpToDate>
  <CharactersWithSpaces>1461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2019-07-29T08:45:00Z</dcterms:created>
  <dc:creator>Y</dc:creator>
  <cp:lastModifiedBy>晓军</cp:lastModifiedBy>
  <dcterms:modified xsi:type="dcterms:W3CDTF">2020-09-29T02:30:11Z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