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Cs w:val="32"/>
        </w:rPr>
      </w:pPr>
      <w:bookmarkStart w:id="0" w:name="_Toc37230116"/>
      <w:r>
        <w:rPr>
          <w:rFonts w:eastAsia="方正黑体简体"/>
          <w:szCs w:val="32"/>
        </w:rPr>
        <w:t>附件10</w:t>
      </w:r>
    </w:p>
    <w:p>
      <w:pPr>
        <w:spacing w:line="500" w:lineRule="exact"/>
        <w:rPr>
          <w:rFonts w:eastAsia="宋体"/>
          <w:szCs w:val="32"/>
        </w:rPr>
      </w:pPr>
      <w:r>
        <w:rPr>
          <w:rFonts w:eastAsia="宋体"/>
          <w:szCs w:val="32"/>
        </w:rPr>
        <w:t xml:space="preserve"> 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消费品召回通知书</w:t>
      </w:r>
      <w:bookmarkEnd w:id="0"/>
    </w:p>
    <w:bookmarkEnd w:id="1"/>
    <w:p>
      <w:pPr>
        <w:spacing w:line="500" w:lineRule="exact"/>
        <w:jc w:val="center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发文单位简称</w:t>
      </w:r>
      <w:r>
        <w:rPr>
          <w:rFonts w:hint="eastAsia"/>
          <w:szCs w:val="32"/>
        </w:rPr>
        <w:t>）</w:t>
      </w:r>
      <w:r>
        <w:rPr>
          <w:szCs w:val="32"/>
        </w:rPr>
        <w:t xml:space="preserve">  召回通知  （发文编号）</w:t>
      </w:r>
    </w:p>
    <w:p>
      <w:pPr>
        <w:spacing w:line="500" w:lineRule="exact"/>
        <w:ind w:firstLine="640" w:firstLineChars="200"/>
        <w:rPr>
          <w:szCs w:val="32"/>
        </w:rPr>
      </w:pPr>
    </w:p>
    <w:p>
      <w:pPr>
        <w:spacing w:line="500" w:lineRule="exact"/>
        <w:rPr>
          <w:szCs w:val="32"/>
        </w:rPr>
      </w:pPr>
      <w:r>
        <w:rPr>
          <w:szCs w:val="32"/>
        </w:rPr>
        <w:t>（生产者）：</w:t>
      </w:r>
    </w:p>
    <w:p>
      <w:pPr>
        <w:spacing w:line="500" w:lineRule="exact"/>
        <w:ind w:firstLine="1120" w:firstLineChars="350"/>
        <w:rPr>
          <w:szCs w:val="32"/>
        </w:rPr>
      </w:pPr>
      <w:r>
        <w:rPr>
          <w:szCs w:val="32"/>
        </w:rPr>
        <w:t>年  月  日至    年 月  日，我局对你公司生产的XXX产品（缺陷描述）问题开展了缺陷调查及认定工作。经调查核实，确定你公司生产的上述产品存在缺陷。请你公司自收到本通知书之日起10个工作日内，按照《消费品召回管理暂行规定》的有关要求向我局报告召回计划，并实施召回。如对缺陷调查结果有异议，应当自收到本通知书之日起10个工作日内向我局提出书面说明，并提供相关证明材料，逾期视为放弃权利。</w:t>
      </w:r>
    </w:p>
    <w:p>
      <w:pPr>
        <w:spacing w:line="500" w:lineRule="exact"/>
        <w:ind w:firstLine="640" w:firstLineChars="200"/>
        <w:rPr>
          <w:szCs w:val="32"/>
        </w:rPr>
      </w:pPr>
      <w:r>
        <w:rPr>
          <w:szCs w:val="32"/>
        </w:rPr>
        <w:t>既不按照本通知要求实施召回又未在规定期限提出异议的，根据《消费品召回管理暂行规定》的规定，将责令你公司召回。</w:t>
      </w:r>
    </w:p>
    <w:p>
      <w:pPr>
        <w:spacing w:line="520" w:lineRule="exact"/>
        <w:ind w:firstLine="640" w:firstLineChars="20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一、缺陷产品信息</w:t>
      </w:r>
    </w:p>
    <w:tbl>
      <w:tblPr>
        <w:tblStyle w:val="3"/>
        <w:tblW w:w="88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703"/>
        <w:gridCol w:w="2126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产品名称</w:t>
            </w:r>
          </w:p>
        </w:tc>
        <w:tc>
          <w:tcPr>
            <w:tcW w:w="2703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品牌</w:t>
            </w: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型号/规格</w:t>
            </w:r>
          </w:p>
        </w:tc>
        <w:tc>
          <w:tcPr>
            <w:tcW w:w="2703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批号/批次</w:t>
            </w:r>
          </w:p>
        </w:tc>
        <w:tc>
          <w:tcPr>
            <w:tcW w:w="2283" w:type="dxa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二、缺陷描述</w:t>
      </w:r>
    </w:p>
    <w:p>
      <w:pPr>
        <w:spacing w:line="400" w:lineRule="exact"/>
        <w:rPr>
          <w:rFonts w:eastAsia="宋体"/>
          <w:szCs w:val="32"/>
        </w:rPr>
      </w:pPr>
    </w:p>
    <w:p>
      <w:pPr>
        <w:spacing w:line="400" w:lineRule="exact"/>
        <w:ind w:firstLine="640" w:firstLineChars="20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三、缺陷可能导致的后果</w:t>
      </w:r>
    </w:p>
    <w:p>
      <w:pPr>
        <w:spacing w:line="400" w:lineRule="exact"/>
        <w:ind w:firstLine="640" w:firstLineChars="200"/>
        <w:rPr>
          <w:rFonts w:eastAsia="方正黑体简体"/>
          <w:szCs w:val="32"/>
        </w:rPr>
      </w:pPr>
    </w:p>
    <w:p>
      <w:pPr>
        <w:spacing w:line="400" w:lineRule="exact"/>
        <w:ind w:firstLine="640" w:firstLineChars="200"/>
        <w:rPr>
          <w:rFonts w:eastAsia="方正黑体简体"/>
          <w:szCs w:val="32"/>
        </w:rPr>
      </w:pPr>
    </w:p>
    <w:p>
      <w:pPr>
        <w:spacing w:line="400" w:lineRule="exact"/>
        <w:ind w:firstLine="640" w:firstLineChars="200"/>
        <w:rPr>
          <w:rFonts w:eastAsia="方正黑体简体"/>
          <w:szCs w:val="32"/>
        </w:rPr>
      </w:pPr>
    </w:p>
    <w:p>
      <w:pPr>
        <w:spacing w:line="400" w:lineRule="exact"/>
        <w:ind w:firstLine="5760" w:firstLineChars="1800"/>
        <w:rPr>
          <w:szCs w:val="32"/>
        </w:rPr>
      </w:pPr>
      <w:r>
        <w:rPr>
          <w:szCs w:val="32"/>
        </w:rPr>
        <w:t>单位（章）</w:t>
      </w:r>
    </w:p>
    <w:p>
      <w:pPr>
        <w:spacing w:line="400" w:lineRule="exact"/>
        <w:ind w:firstLine="5049" w:firstLineChars="1578"/>
        <w:rPr>
          <w:szCs w:val="32"/>
        </w:rPr>
      </w:pPr>
      <w:r>
        <w:rPr>
          <w:szCs w:val="32"/>
        </w:rPr>
        <w:t>日期：    年  月  日</w:t>
      </w:r>
    </w:p>
    <w:p>
      <w:pPr>
        <w:spacing w:line="400" w:lineRule="exact"/>
      </w:pPr>
      <w:r>
        <w:rPr>
          <w:sz w:val="28"/>
          <w:szCs w:val="28"/>
        </w:rPr>
        <w:t>本文书一式两份。一份送达当事人，一份由发文单位存档。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8486F"/>
    <w:rsid w:val="685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2020-10-21T08:04:00Z</dcterms:created>
  <dc:creator>admin</dc:creator>
  <cp:lastModifiedBy>admin</cp:lastModifiedBy>
  <dcterms:modified xsi:type="dcterms:W3CDTF">2020-10-21T08:05:12Z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