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/>
          <w:color w:val="000000"/>
        </w:rPr>
      </w:pPr>
      <w:bookmarkStart w:id="0" w:name="_GoBack"/>
      <w:bookmarkEnd w:id="0"/>
      <w:r>
        <w:rPr>
          <w:rFonts w:hint="eastAsia" w:ascii="Times New Roman" w:hAnsi="Times New Roman" w:eastAsia="黑体" w:cs="仿宋"/>
          <w:color w:val="000000"/>
        </w:rPr>
        <w:t>附件20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 w:ascii="Times New Roman" w:hAnsi="Times New Roman" w:eastAsia="方正小标宋简体" w:cs="仿宋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仿宋"/>
          <w:color w:val="000000"/>
          <w:sz w:val="44"/>
          <w:szCs w:val="44"/>
        </w:rPr>
        <w:t>关于部分检验项目的说明</w:t>
      </w:r>
    </w:p>
    <w:p>
      <w:pPr>
        <w:widowControl/>
        <w:shd w:val="clear" w:color="auto" w:fill="FFFFFF"/>
        <w:snapToGrid w:val="0"/>
        <w:spacing w:line="590" w:lineRule="exact"/>
        <w:rPr>
          <w:rFonts w:hint="eastAsia"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 xml:space="preserve">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</w:rPr>
      </w:pPr>
      <w:r>
        <w:rPr>
          <w:rFonts w:hint="eastAsia" w:ascii="Times New Roman" w:hAnsi="Times New Roman" w:eastAsia="黑体"/>
          <w:color w:val="000000"/>
        </w:rPr>
        <w:t>一、不溶于水杂质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</w:rPr>
      </w:pPr>
      <w:r>
        <w:rPr>
          <w:rFonts w:hint="eastAsia" w:ascii="Times New Roman" w:hAnsi="Times New Roman" w:eastAsia="仿宋_GB2312"/>
          <w:color w:val="000000"/>
        </w:rPr>
        <w:t>不溶于水杂质含量是衡算食糖质量的一个理化指标，不溶于水杂质影响食糖的外观、口感，杂质中也可能存在一些不安全的物质。《红糖》（QB/T 4561-2013）中规定，二级红糖的不溶于水杂质最大值不得超过300 mg/kg。红糖中不溶于水杂质超标可能与生产企业关键工艺控制不当有关。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</w:rPr>
      </w:pPr>
      <w:r>
        <w:rPr>
          <w:rFonts w:hint="eastAsia" w:ascii="Times New Roman" w:hAnsi="Times New Roman" w:eastAsia="黑体"/>
          <w:color w:val="000000"/>
        </w:rPr>
        <w:t>二、呋喃西林代谢物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</w:rPr>
      </w:pPr>
      <w:r>
        <w:rPr>
          <w:rFonts w:hint="eastAsia" w:ascii="Times New Roman" w:hAnsi="Times New Roman" w:eastAsia="仿宋_GB2312"/>
          <w:color w:val="000000"/>
        </w:rPr>
        <w:t>呋喃西林是属于硝基呋喃类广谱抗生素，广泛应用于畜禽及水产养殖业。硝基呋喃类原型药在生物体内代谢迅速，和蛋白质结合而相当稳定，故常利用对其代谢物的检测来反应硝基呋喃类药物的残留状况。《食品动物中禁止使用的药品及其他化合物清单》（农业农村部公告 第250号）中规定，呋喃西林为禁用兽药，在动物性食品中不得检出。硝基呋喃类药物及其代谢物可引起溶血性贫血、多发性神经炎、眼部损害和急性肝坏死等残疾而对人类健康造成危害，对人体有致癌、致畸胎副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ascii="Times New Roman" w:hAnsi="Times New Roman" w:eastAsia="黑体"/>
          <w:color w:val="000000"/>
        </w:rPr>
      </w:pPr>
      <w:r>
        <w:rPr>
          <w:rFonts w:hint="eastAsia" w:ascii="Times New Roman" w:hAnsi="Times New Roman" w:eastAsia="黑体"/>
          <w:color w:val="000000"/>
        </w:rPr>
        <w:t>三</w:t>
      </w:r>
      <w:r>
        <w:rPr>
          <w:rFonts w:ascii="Times New Roman" w:hAnsi="Times New Roman" w:eastAsia="黑体"/>
          <w:color w:val="000000"/>
        </w:rPr>
        <w:t>、</w:t>
      </w:r>
      <w:r>
        <w:rPr>
          <w:rFonts w:hint="eastAsia" w:ascii="Times New Roman" w:hAnsi="Times New Roman" w:eastAsia="黑体"/>
          <w:color w:val="000000"/>
        </w:rPr>
        <w:t>毒死蜱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</w:rPr>
      </w:pPr>
      <w:r>
        <w:rPr>
          <w:rFonts w:hint="eastAsia" w:ascii="Times New Roman" w:hAnsi="Times New Roman" w:eastAsia="仿宋_GB2312"/>
          <w:color w:val="000000"/>
        </w:rPr>
        <w:t>毒死蜱，又名氯蜱硫磷，目前是全世界使用最广泛的有机磷酸酯杀虫剂之一，具有触杀、胃毒和熏蒸等作用。《食品安全国家标准 食品中农药最大残留限量》（GB 2763-2019）中规定，毒死蜱在芹菜中的最大残留限量值0.05mg/kg。芹菜中毒死蜱超标的原因，可能是菜农对使用农药的安全间隔期不了解，从而违规使用或滥用农药。食用毒死蜱超标的食品，可能引起头昏、头痛、无力、呕吐等症状，甚至还可能导致癫痫样抽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ascii="Times New Roman" w:hAnsi="Times New Roman" w:eastAsia="黑体"/>
          <w:color w:val="000000"/>
        </w:rPr>
      </w:pPr>
      <w:r>
        <w:rPr>
          <w:rFonts w:hint="eastAsia" w:ascii="Times New Roman" w:hAnsi="Times New Roman" w:eastAsia="黑体"/>
          <w:color w:val="000000"/>
        </w:rPr>
        <w:t>四</w:t>
      </w:r>
      <w:r>
        <w:rPr>
          <w:rFonts w:ascii="Times New Roman" w:hAnsi="Times New Roman" w:eastAsia="黑体"/>
          <w:color w:val="000000"/>
        </w:rPr>
        <w:t>、</w:t>
      </w:r>
      <w:r>
        <w:rPr>
          <w:rFonts w:hint="eastAsia" w:ascii="Times New Roman" w:hAnsi="Times New Roman" w:eastAsia="黑体"/>
          <w:color w:val="000000"/>
        </w:rPr>
        <w:t>铅（以Pb计）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</w:rPr>
      </w:pPr>
      <w:r>
        <w:rPr>
          <w:rFonts w:hint="eastAsia" w:ascii="Times New Roman" w:hAnsi="Times New Roman" w:eastAsia="仿宋_GB2312"/>
          <w:color w:val="000000"/>
        </w:rPr>
        <w:t>铅是最常见的重金属元素污染物之一。《食品安全国家标准食品中污染物限量》（GB 2762-2017）规定新鲜蔬菜的茎类蔬菜中铅的最大限量值为0.1mg/kg。豆芽中铅超标的原因，可能是原料蔬菜种植过程中对环境中铅元素的富集。铅可在人体内积累，长期摄入铅超标的食品会严重影响大脑和神经系统，尤其会对儿童造成智力发育障碍和表现行为异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ascii="Times New Roman" w:hAnsi="Times New Roman" w:eastAsia="黑体"/>
          <w:color w:val="000000"/>
        </w:rPr>
      </w:pPr>
      <w:r>
        <w:rPr>
          <w:rFonts w:hint="eastAsia" w:ascii="Times New Roman" w:hAnsi="Times New Roman" w:eastAsia="黑体"/>
          <w:color w:val="000000"/>
        </w:rPr>
        <w:t>五</w:t>
      </w:r>
      <w:r>
        <w:rPr>
          <w:rFonts w:ascii="Times New Roman" w:hAnsi="Times New Roman" w:eastAsia="黑体"/>
          <w:color w:val="000000"/>
        </w:rPr>
        <w:t>、</w:t>
      </w:r>
      <w:r>
        <w:rPr>
          <w:rFonts w:hint="eastAsia" w:ascii="Times New Roman" w:hAnsi="Times New Roman" w:eastAsia="黑体"/>
          <w:color w:val="000000"/>
        </w:rPr>
        <w:t>二氧化硫残留量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</w:rPr>
      </w:pPr>
      <w:r>
        <w:rPr>
          <w:rFonts w:hint="eastAsia" w:ascii="Times New Roman" w:hAnsi="Times New Roman" w:eastAsia="仿宋_GB2312"/>
          <w:color w:val="000000"/>
        </w:rPr>
        <w:t>二氧化硫（以及焦亚硫酸钾、亚硫酸钠等添加剂）对食品有漂白、防腐和抗氧化作用，是食品加工中常用的漂白剂和防腐剂，使用后均产生二氧化硫残留。摄入少量二氧化硫，可在人体内经酶转化后由尿液排出体外，一般不会对人体健康造成不良影响，但如果长期过量摄入二氧化硫，可能会对健康不利。《食品安全国家标准食品添加剂使用标准》（GB 2760-2014）中规定，蜜饯凉果类二氧化硫最大残留量为0.35g/kg。水果制品二氧化硫残留量超标可能是，水果制品的加工过程中，超范围或超限量使用亚硫酸盐等漂白剂，以达到漂白和防腐的作用，从而导致产品中二氧化硫残留不符合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ascii="Times New Roman" w:hAnsi="Times New Roman" w:eastAsia="黑体"/>
          <w:color w:val="000000"/>
        </w:rPr>
      </w:pPr>
      <w:r>
        <w:rPr>
          <w:rFonts w:hint="eastAsia" w:ascii="Times New Roman" w:hAnsi="Times New Roman" w:eastAsia="黑体"/>
          <w:color w:val="000000"/>
        </w:rPr>
        <w:t>六</w:t>
      </w:r>
      <w:r>
        <w:rPr>
          <w:rFonts w:ascii="Times New Roman" w:hAnsi="Times New Roman" w:eastAsia="黑体"/>
          <w:color w:val="000000"/>
        </w:rPr>
        <w:t>、</w:t>
      </w:r>
      <w:r>
        <w:rPr>
          <w:rFonts w:hint="eastAsia" w:ascii="Times New Roman" w:hAnsi="Times New Roman" w:eastAsia="黑体"/>
          <w:color w:val="000000"/>
        </w:rPr>
        <w:t>苯甲酸及其钠盐（以苯甲酸计）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</w:rPr>
      </w:pPr>
      <w:r>
        <w:rPr>
          <w:rFonts w:hint="eastAsia" w:ascii="Times New Roman" w:hAnsi="Times New Roman" w:eastAsia="仿宋_GB2312"/>
          <w:color w:val="000000"/>
        </w:rPr>
        <w:t>苯甲酸及其钠盐是食品工业中常见的防腐保鲜剂，对霉菌、酵母和细菌有较好的抑制作用。《食品安全国家标准 食品添加剂使用标准》（GB2760-2014）中规定，苯甲酸及其钠盐（以苯甲酸计）在蜜饯中最大使用量为1.0g/kg。苯甲酸及其钠盐的安全性较高，少量苯甲酸对人体无毒害，可随尿液排出体外，在人体内不会蓄积。若长期过量食入苯甲酸超标的食品可能会对肝脏功能产生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ascii="Times New Roman" w:hAnsi="Times New Roman" w:eastAsia="黑体"/>
          <w:color w:val="000000"/>
        </w:rPr>
      </w:pPr>
      <w:r>
        <w:rPr>
          <w:rFonts w:hint="eastAsia" w:ascii="Times New Roman" w:hAnsi="Times New Roman" w:eastAsia="黑体"/>
          <w:color w:val="000000"/>
        </w:rPr>
        <w:t>七</w:t>
      </w:r>
      <w:r>
        <w:rPr>
          <w:rFonts w:ascii="Times New Roman" w:hAnsi="Times New Roman" w:eastAsia="黑体"/>
          <w:color w:val="000000"/>
        </w:rPr>
        <w:t>、</w:t>
      </w:r>
      <w:r>
        <w:rPr>
          <w:rFonts w:hint="eastAsia" w:ascii="Times New Roman" w:hAnsi="Times New Roman" w:eastAsia="黑体"/>
          <w:color w:val="000000"/>
        </w:rPr>
        <w:t>酒精度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</w:rPr>
      </w:pPr>
      <w:r>
        <w:rPr>
          <w:rFonts w:hint="eastAsia" w:ascii="Times New Roman" w:hAnsi="Times New Roman" w:eastAsia="仿宋_GB2312"/>
          <w:color w:val="000000"/>
        </w:rPr>
        <w:t>酒精度又叫酒度，是指在20℃时，100毫升酒中含有乙醇（酒精）的毫升数，即体积（容量）的百分数。酒精度是发酵酒的理化指标，其含量应符合标签明示要求。酒精度超过产品标签明示要求的原因，可能是生产企业检验能力不足，造成产品出厂检验结果不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ascii="Times New Roman" w:hAnsi="Times New Roman" w:eastAsia="黑体"/>
          <w:color w:val="000000"/>
        </w:rPr>
      </w:pPr>
      <w:r>
        <w:rPr>
          <w:rFonts w:hint="eastAsia" w:ascii="Times New Roman" w:hAnsi="Times New Roman" w:eastAsia="黑体"/>
          <w:color w:val="000000"/>
        </w:rPr>
        <w:t>八</w:t>
      </w:r>
      <w:r>
        <w:rPr>
          <w:rFonts w:ascii="Times New Roman" w:hAnsi="Times New Roman" w:eastAsia="黑体"/>
          <w:color w:val="000000"/>
        </w:rPr>
        <w:t>、</w:t>
      </w:r>
      <w:r>
        <w:rPr>
          <w:rFonts w:hint="eastAsia" w:ascii="Times New Roman" w:hAnsi="Times New Roman" w:eastAsia="黑体"/>
          <w:color w:val="000000"/>
        </w:rPr>
        <w:t>菌落总数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</w:rPr>
      </w:pPr>
      <w:r>
        <w:rPr>
          <w:rFonts w:hint="eastAsia" w:ascii="Times New Roman" w:hAnsi="Times New Roman" w:eastAsia="仿宋_GB2312"/>
          <w:color w:val="000000"/>
        </w:rPr>
        <w:t>菌落总数是指示性微生物指标，用以反映食品的卫生状况。菌落总数超标的原因，可能是生产企业所使用的原辅料初始菌落数较高；也可能是生产加工过程中卫生条件控制不严格；还可能与产品包装密封不严、储运条件控制不当等有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</w:rPr>
      </w:pPr>
      <w:r>
        <w:rPr>
          <w:rFonts w:hint="eastAsia" w:ascii="Times New Roman" w:hAnsi="Times New Roman" w:eastAsia="黑体"/>
          <w:color w:val="000000"/>
        </w:rPr>
        <w:t>九、大肠菌群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</w:rPr>
      </w:pPr>
      <w:r>
        <w:rPr>
          <w:rFonts w:ascii="Times New Roman" w:hAnsi="Times New Roman" w:eastAsia="仿宋_GB2312"/>
          <w:color w:val="000000"/>
        </w:rPr>
        <w:t>大肠菌群是国内外通用的食品污染常用指示菌之一。食品中大肠菌群不合格，说明食品存在卫生质量缺陷，提示该食品中存在被肠道致病菌污染的可能，对人体健康具有潜在危害，尤其对老人、小孩的危害更大。造成大肠菌群超标的原因，可能是产品的加工原料、包装材料受污染，或在生产过程中产品受到人员、工具器具等生产设备、环境污染、有灭菌工艺的产品灭菌不彻底等</w:t>
      </w:r>
      <w:r>
        <w:rPr>
          <w:rFonts w:hint="eastAsia" w:ascii="Times New Roman" w:hAnsi="Times New Roman" w:eastAsia="仿宋_GB2312"/>
          <w:color w:val="00000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</w:rPr>
      </w:pPr>
      <w:r>
        <w:rPr>
          <w:rFonts w:hint="eastAsia" w:ascii="Times New Roman" w:hAnsi="Times New Roman" w:eastAsia="黑体"/>
          <w:color w:val="000000"/>
        </w:rPr>
        <w:t>十、金黄色葡萄球菌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</w:rPr>
      </w:pPr>
      <w:r>
        <w:rPr>
          <w:rFonts w:hint="eastAsia" w:ascii="Times New Roman" w:hAnsi="Times New Roman" w:eastAsia="仿宋_GB2312"/>
          <w:color w:val="000000"/>
        </w:rPr>
        <w:t>金黄色葡萄球菌是一种革兰氏阳性需氧或兼性厌氧球菌，无动力，不产芽孢的食源性致病菌，其最适生长温度为37℃。金黄色葡萄球菌常寄生于人和动物的皮肤、鼻腔、咽喉、肠胃、痈、化脓性灶中，空气、污水等环境中也常会存在。作为一种常见的食源性致病微生物，金黄色葡萄球菌本身不会对人体健康产生危害，但它在繁殖过程中产生的肠毒素却是引发食物中毒的主要致病因子。一般说，金黄色葡萄球菌可通过以下途径污染食品：食品加工人员、炊事员或销售人员带菌，造成食品污染；食品在加工前本身带菌，或在加工过程中受到了污染，产生了肠毒素，引起食物中毒；熟食制品包装不严，运输过程受到污染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F5C8F"/>
    <w:rsid w:val="14DF5C8F"/>
    <w:rsid w:val="26153BC5"/>
    <w:rsid w:val="5D0570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2020-08-17T06:22:00Z</dcterms:created>
  <dc:creator>罗钰珊</dc:creator>
  <cp:lastModifiedBy>罗钰珊</cp:lastModifiedBy>
  <dcterms:modified xsi:type="dcterms:W3CDTF">2020-08-17T06:23:18Z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