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呋喃唑酮代谢物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呋喃唑酮代谢物属于硝基呋喃类广谱抗生素，曾广泛应用于畜禽及水产养殖业。硝基呋喃类原型药在生物体内代谢迅速，和蛋白质结合后相当稳定，故常利用对其代谢物的检测来反映硝基呋喃类药物的残留状况。《动物性食品中兽药最高残留限量》（农业部公告第235号）中规定，硝基呋喃类药物及其代谢物为禁止使用的药物，在动物性食品中不得检出。硝基呋喃类药物及其代谢物可引起溶血性贫血、多发性神经炎、眼部损害和急性肝坏死等，会对人体健康产生危害。</w:t>
      </w:r>
    </w:p>
    <w:p>
      <w:pPr>
        <w:widowControl w:val="0"/>
        <w:numPr>
          <w:numId w:val="0"/>
        </w:numPr>
        <w:wordWrap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二、磺胺类（总量）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磺胺类药物是合成的抑菌类兽药，除了治疗敏感菌所致传染病外，通常情况下还用于治疗传染性脑膜炎、痢疾、弓形体病。养殖环节未严格控制休药期或超量使用可能导致残留超标。磺胺类药物在体内作用和代谢时间较长，长期食用磺胺类药物超标的食物，可能引发泌尿系统、肝脏损伤。</w:t>
      </w:r>
    </w:p>
    <w:p>
      <w:pPr>
        <w:widowControl w:val="0"/>
        <w:numPr>
          <w:numId w:val="0"/>
        </w:numPr>
        <w:wordWrap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氧氟沙星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氧氟沙星属于喹诺酮类抗菌药，在预防和治疗畜禽的细菌性感染及支原体病方面有良好效果。《动物性食品中兽药最高残留限量》（农业部公告第235号）中规定，氧氟沙星在动物性食品中不得检出。长期摄入喹诺酮类药物超标的动物性食品，可对人体健康产生不良影响。</w:t>
      </w:r>
    </w:p>
    <w:p>
      <w:pPr>
        <w:widowControl w:val="0"/>
        <w:numPr>
          <w:numId w:val="0"/>
        </w:numPr>
        <w:wordWrap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四、氯霉素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氯霉素是一种广谱抑菌剂，《动物性食品中兽药最高残留限量》（农业部公告第235号）将氯霉素列入禁止使用且不得在动物性食品中检出的药物。氯霉素会抑制人体骨骼的造血功能，引起人的再生障碍性贫血、粒状白细胞缺乏症等疾病，过量食用氯霉素超标的食品会对人体健康造成危害。</w:t>
      </w:r>
    </w:p>
    <w:p>
      <w:pPr>
        <w:pStyle w:val="7"/>
        <w:numPr>
          <w:numId w:val="0"/>
        </w:numPr>
        <w:adjustRightInd w:val="0"/>
        <w:snapToGrid w:val="0"/>
        <w:spacing w:before="0" w:beforeAutospacing="0" w:after="0" w:afterAutospacing="0" w:line="540" w:lineRule="exact"/>
        <w:ind w:left="640" w:leftChars="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五、孔雀石绿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孔雀石绿别名碱性绿、盐基块绿、孔雀绿，是一种三苯甲烷结构的染料，因其外观颜色呈孔雀绿而得名。自被证实具有抗菌杀虫等药效以来，许多国家曾广泛将其用作驱虫剂、杀菌剂和防腐剂，以杀灭水产动物体外的寄生虫、原生动物和鱼卵中的霉菌等。孔雀石绿可在鱼体内长时间残留，通过食物链可能对人体产生致畸、致癌和致突变等危害。我国农业部公告第235号《动物性食品中兽药最高残留限量》和我国《食品中可能违法添加的非食用物质和易滥用的食品添加剂名单（第四批）通知》均明确规定所有食品动物禁止使用孔雀石绿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六、氟苯尼考</w:t>
      </w:r>
    </w:p>
    <w:p>
      <w:pPr>
        <w:widowControl w:val="0"/>
        <w:numPr>
          <w:numId w:val="0"/>
        </w:numPr>
        <w:wordWrap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氟苯尼考为广谱抗菌药物，一般为动物专用抗菌药，自研究成功以后立即得到广泛应用。一般由于饲料添加或者畜禽疾病治疗导致残留积累在动物体内。长期摄入氟苯尼考超标的食品会对人体造成危害。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七、腐霉利</w:t>
      </w:r>
    </w:p>
    <w:p>
      <w:pPr>
        <w:widowControl w:val="0"/>
        <w:numPr>
          <w:numId w:val="0"/>
        </w:numPr>
        <w:wordWrap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腐霉利属于低毒性杀菌剂, 兼具保护和治疗作用，可用于防治黄瓜、茄子、番茄、洋葱等的灰霉病，莴苣、辣椒的茎腐病，油菜菌核病等。GB 2763-2014《食品安全国家标准食品中最大残留限量》规定韭菜中腐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霉利的最大残留限量为0.2mg/kg。少量的农药残留不会导致急性中毒，但长期食用农药残留超标的蔬菜，可能对人体健康产生一定的不良影响。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sectPr>
      <w:footerReference r:id="rId4" w:type="default"/>
      <w:pgSz w:w="11906" w:h="16838"/>
      <w:pgMar w:top="1758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paragraph" w:styleId="4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8DE6"/>
      <w:u w:val="none"/>
    </w:rPr>
  </w:style>
  <w:style w:type="character" w:styleId="11">
    <w:name w:val="Emphasis"/>
    <w:basedOn w:val="8"/>
    <w:qFormat/>
    <w:uiPriority w:val="20"/>
    <w:rPr/>
  </w:style>
  <w:style w:type="character" w:styleId="12">
    <w:name w:val="HTML Definition"/>
    <w:basedOn w:val="8"/>
    <w:unhideWhenUsed/>
    <w:qFormat/>
    <w:uiPriority w:val="99"/>
    <w:rPr/>
  </w:style>
  <w:style w:type="character" w:styleId="13">
    <w:name w:val="HTML Variable"/>
    <w:basedOn w:val="8"/>
    <w:unhideWhenUsed/>
    <w:qFormat/>
    <w:uiPriority w:val="99"/>
    <w:rPr/>
  </w:style>
  <w:style w:type="character" w:styleId="14">
    <w:name w:val="Hyperlink"/>
    <w:basedOn w:val="8"/>
    <w:unhideWhenUsed/>
    <w:qFormat/>
    <w:uiPriority w:val="99"/>
    <w:rPr>
      <w:color w:val="338DE6"/>
      <w:u w:val="none"/>
    </w:rPr>
  </w:style>
  <w:style w:type="character" w:styleId="15">
    <w:name w:val="HTML Cod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6">
    <w:name w:val="HTML Cite"/>
    <w:basedOn w:val="8"/>
    <w:unhideWhenUsed/>
    <w:qFormat/>
    <w:uiPriority w:val="99"/>
    <w:rPr/>
  </w:style>
  <w:style w:type="character" w:styleId="17">
    <w:name w:val="HTML Keyboard"/>
    <w:basedOn w:val="8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List Paragraph"/>
    <w:basedOn w:val="1"/>
    <w:qFormat/>
    <w:uiPriority w:val="0"/>
    <w:pPr>
      <w:ind w:firstLine="420" w:firstLineChars="200"/>
    </w:pPr>
  </w:style>
  <w:style w:type="paragraph" w:customStyle="1" w:styleId="22">
    <w:name w:val="列出段落11"/>
    <w:basedOn w:val="1"/>
    <w:qFormat/>
    <w:uiPriority w:val="34"/>
    <w:pPr>
      <w:ind w:firstLine="420" w:firstLineChars="200"/>
    </w:pPr>
  </w:style>
  <w:style w:type="character" w:customStyle="1" w:styleId="2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2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2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26">
    <w:name w:val="标题 3 Char"/>
    <w:basedOn w:val="8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7">
    <w:name w:val="title-prefix"/>
    <w:basedOn w:val="8"/>
    <w:qFormat/>
    <w:uiPriority w:val="0"/>
    <w:rPr/>
  </w:style>
  <w:style w:type="character" w:customStyle="1" w:styleId="28">
    <w:name w:val="description5"/>
    <w:basedOn w:val="8"/>
    <w:qFormat/>
    <w:uiPriority w:val="0"/>
    <w:rPr/>
  </w:style>
  <w:style w:type="character" w:customStyle="1" w:styleId="29">
    <w:name w:val="fontstrikethrough"/>
    <w:basedOn w:val="8"/>
    <w:qFormat/>
    <w:uiPriority w:val="0"/>
    <w:rPr>
      <w:strike/>
    </w:rPr>
  </w:style>
  <w:style w:type="character" w:customStyle="1" w:styleId="30">
    <w:name w:val="fontborder"/>
    <w:basedOn w:val="8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22</Words>
  <Characters>128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SDWM</dc:creator>
  <cp:lastModifiedBy>食综处</cp:lastModifiedBy>
  <cp:lastPrinted>2019-08-23T08:19:00Z</cp:lastPrinted>
  <dcterms:modified xsi:type="dcterms:W3CDTF">2020-08-07T02:01:41Z</dcterms:modified>
  <dc:title>部分不合格项目的小知识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