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9"/>
        </w:tabs>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广东省药品监督管理局</w:t>
      </w:r>
    </w:p>
    <w:p>
      <w:pPr>
        <w:tabs>
          <w:tab w:val="left" w:pos="1279"/>
        </w:tabs>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行政处罚决定书</w:t>
      </w:r>
    </w:p>
    <w:p>
      <w:pPr>
        <w:pStyle w:val="2"/>
        <w:tabs>
          <w:tab w:val="left" w:pos="319"/>
          <w:tab w:val="left" w:pos="1486"/>
          <w:tab w:val="left" w:pos="2353"/>
          <w:tab w:val="left" w:pos="3199"/>
        </w:tabs>
        <w:spacing w:line="590" w:lineRule="exact"/>
        <w:ind w:left="0"/>
        <w:jc w:val="center"/>
        <w:rPr>
          <w:rFonts w:hint="eastAsia" w:ascii="仿宋" w:hAnsi="仿宋" w:eastAsia="仿宋" w:cs="仿宋"/>
          <w:color w:val="000000"/>
          <w:highlight w:val="none"/>
          <w:lang w:eastAsia="zh-CN"/>
        </w:rPr>
      </w:pPr>
      <w:r>
        <w:rPr>
          <w:rFonts w:hint="eastAsia" w:ascii="仿宋" w:hAnsi="仿宋" w:eastAsia="仿宋" w:cs="仿宋"/>
          <w:color w:val="000000"/>
          <w:lang w:eastAsia="zh-CN"/>
        </w:rPr>
        <w:t>粤药监</w:t>
      </w:r>
      <w:r>
        <w:rPr>
          <w:rFonts w:hint="eastAsia" w:ascii="仿宋" w:hAnsi="仿宋" w:eastAsia="仿宋" w:cs="仿宋"/>
          <w:color w:val="000000"/>
          <w:highlight w:val="none"/>
          <w:lang w:eastAsia="zh-CN"/>
        </w:rPr>
        <w:t>药罚〔20</w:t>
      </w:r>
      <w:r>
        <w:rPr>
          <w:rFonts w:hint="eastAsia" w:ascii="仿宋" w:hAnsi="仿宋" w:eastAsia="仿宋" w:cs="仿宋"/>
          <w:color w:val="000000"/>
          <w:highlight w:val="none"/>
          <w:lang w:val="en-US" w:eastAsia="zh-CN"/>
        </w:rPr>
        <w:t>20</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lang w:eastAsia="zh-CN"/>
        </w:rPr>
        <w:t>00</w:t>
      </w:r>
      <w:r>
        <w:rPr>
          <w:rFonts w:hint="eastAsia" w:ascii="仿宋" w:hAnsi="仿宋" w:eastAsia="仿宋" w:cs="仿宋"/>
          <w:color w:val="000000"/>
          <w:highlight w:val="none"/>
          <w:lang w:val="en-US" w:eastAsia="zh-CN"/>
        </w:rPr>
        <w:t>5</w:t>
      </w:r>
      <w:r>
        <w:rPr>
          <w:rFonts w:hint="eastAsia" w:ascii="仿宋" w:hAnsi="仿宋" w:eastAsia="仿宋" w:cs="仿宋"/>
          <w:color w:val="000000"/>
          <w:highlight w:val="none"/>
          <w:lang w:eastAsia="zh-CN"/>
        </w:rPr>
        <w:t>号</w:t>
      </w:r>
    </w:p>
    <w:p>
      <w:pPr>
        <w:pStyle w:val="2"/>
        <w:tabs>
          <w:tab w:val="left" w:pos="319"/>
          <w:tab w:val="left" w:pos="1486"/>
          <w:tab w:val="left" w:pos="2353"/>
          <w:tab w:val="left" w:pos="3199"/>
        </w:tabs>
        <w:spacing w:line="590" w:lineRule="exact"/>
        <w:ind w:left="0"/>
        <w:jc w:val="center"/>
        <w:rPr>
          <w:rFonts w:hint="eastAsia" w:ascii="仿宋" w:hAnsi="仿宋" w:eastAsia="仿宋" w:cs="仿宋"/>
          <w:color w:val="000000"/>
          <w:highlight w:val="none"/>
          <w:lang w:eastAsia="zh-CN"/>
        </w:rPr>
      </w:pP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u w:color="auto"/>
          <w:lang w:eastAsia="zh-CN"/>
        </w:rPr>
      </w:pPr>
      <w:r>
        <w:rPr>
          <w:rFonts w:hint="eastAsia" w:ascii="仿宋" w:hAnsi="仿宋" w:eastAsia="仿宋" w:cs="仿宋"/>
          <w:color w:val="000000"/>
          <w:u w:color="auto"/>
          <w:lang w:eastAsia="zh-CN"/>
        </w:rPr>
        <w:t xml:space="preserve">当事人：广东高信药业有限公司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u w:color="auto"/>
          <w:lang w:eastAsia="zh-CN"/>
        </w:rPr>
      </w:pPr>
      <w:r>
        <w:rPr>
          <w:rFonts w:hint="eastAsia" w:ascii="仿宋" w:hAnsi="仿宋" w:eastAsia="仿宋" w:cs="仿宋"/>
          <w:color w:val="000000"/>
          <w:u w:color="auto"/>
          <w:lang w:eastAsia="zh-CN"/>
        </w:rPr>
        <w:t xml:space="preserve">主体资格证照名称：营业执照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u w:color="auto"/>
          <w:lang w:eastAsia="zh-CN"/>
        </w:rPr>
      </w:pPr>
      <w:r>
        <w:rPr>
          <w:rFonts w:hint="eastAsia" w:ascii="仿宋" w:hAnsi="仿宋" w:eastAsia="仿宋" w:cs="仿宋"/>
          <w:color w:val="000000"/>
          <w:u w:color="auto"/>
          <w:lang w:eastAsia="zh-CN"/>
        </w:rPr>
        <w:t>统一社会信用代码（注册号）：</w:t>
      </w:r>
      <w:r>
        <w:rPr>
          <w:rFonts w:hint="eastAsia" w:ascii="仿宋" w:hAnsi="仿宋" w:eastAsia="仿宋" w:cs="仿宋"/>
          <w:kern w:val="0"/>
          <w:szCs w:val="32"/>
          <w:u w:color="auto"/>
        </w:rPr>
        <w:t>914408030615464960</w:t>
      </w:r>
      <w:r>
        <w:rPr>
          <w:rFonts w:hint="eastAsia" w:ascii="仿宋" w:hAnsi="仿宋" w:eastAsia="仿宋" w:cs="仿宋"/>
          <w:color w:val="000000"/>
          <w:u w:color="auto"/>
          <w:lang w:eastAsia="zh-CN"/>
        </w:rPr>
        <w:t xml:space="preserve">                           </w:t>
      </w:r>
    </w:p>
    <w:p>
      <w:pPr>
        <w:pStyle w:val="2"/>
        <w:keepNext w:val="0"/>
        <w:keepLines w:val="0"/>
        <w:pageBreakBefore w:val="0"/>
        <w:widowControl w:val="0"/>
        <w:tabs>
          <w:tab w:val="left" w:pos="4120"/>
          <w:tab w:val="left" w:pos="4440"/>
          <w:tab w:val="left" w:pos="89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u w:color="auto"/>
          <w:lang w:eastAsia="zh-CN"/>
        </w:rPr>
      </w:pPr>
      <w:r>
        <w:rPr>
          <w:rFonts w:hint="eastAsia" w:ascii="仿宋" w:hAnsi="仿宋" w:eastAsia="仿宋" w:cs="仿宋"/>
          <w:color w:val="000000"/>
          <w:u w:color="auto"/>
          <w:lang w:eastAsia="zh-CN"/>
        </w:rPr>
        <w:t>住所（住址）：</w:t>
      </w:r>
      <w:r>
        <w:rPr>
          <w:rFonts w:hint="eastAsia" w:ascii="仿宋" w:hAnsi="仿宋" w:eastAsia="仿宋" w:cs="仿宋"/>
          <w:color w:val="231F20"/>
          <w:u w:color="auto"/>
          <w:lang w:eastAsia="zh-CN"/>
        </w:rPr>
        <w:t>广东省湛江市麻章区瑞德街49号</w:t>
      </w:r>
      <w:r>
        <w:rPr>
          <w:rFonts w:hint="eastAsia" w:ascii="仿宋" w:hAnsi="仿宋" w:eastAsia="仿宋" w:cs="仿宋"/>
          <w:color w:val="000000"/>
          <w:u w:color="auto"/>
          <w:lang w:eastAsia="zh-CN"/>
        </w:rPr>
        <w:t xml:space="preserve">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u w:color="auto"/>
          <w:lang w:eastAsia="zh-CN"/>
        </w:rPr>
      </w:pPr>
      <w:r>
        <w:rPr>
          <w:rFonts w:hint="eastAsia" w:ascii="仿宋" w:hAnsi="仿宋" w:eastAsia="仿宋" w:cs="仿宋"/>
          <w:color w:val="000000"/>
          <w:u w:color="auto"/>
          <w:lang w:eastAsia="zh-CN"/>
        </w:rPr>
        <w:t>法定代表人（负责人、经营者）：</w:t>
      </w:r>
      <w:r>
        <w:rPr>
          <w:rFonts w:hint="eastAsia" w:ascii="仿宋" w:hAnsi="仿宋" w:eastAsia="仿宋" w:cs="仿宋"/>
          <w:color w:val="231F20"/>
          <w:lang w:eastAsia="zh-CN"/>
        </w:rPr>
        <w:t>叶才</w:t>
      </w:r>
      <w:r>
        <w:rPr>
          <w:rFonts w:hint="eastAsia" w:ascii="仿宋" w:hAnsi="仿宋" w:eastAsia="仿宋" w:cs="仿宋"/>
          <w:color w:val="000000"/>
          <w:u w:color="auto"/>
          <w:lang w:eastAsia="zh-CN"/>
        </w:rPr>
        <w:t xml:space="preserve">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u w:color="auto"/>
          <w:lang w:eastAsia="zh-CN"/>
        </w:rPr>
      </w:pPr>
      <w:r>
        <w:rPr>
          <w:rFonts w:hint="eastAsia" w:ascii="仿宋" w:hAnsi="仿宋" w:eastAsia="仿宋" w:cs="仿宋"/>
          <w:color w:val="000000"/>
          <w:u w:color="auto"/>
          <w:lang w:eastAsia="zh-CN"/>
        </w:rPr>
        <w:t>身份证（其他有效证件）号码：440</w:t>
      </w:r>
      <w:r>
        <w:rPr>
          <w:rFonts w:hint="eastAsia" w:ascii="仿宋" w:hAnsi="仿宋" w:eastAsia="仿宋" w:cs="仿宋"/>
          <w:color w:val="000000"/>
          <w:u w:color="auto"/>
          <w:lang w:val="en-US" w:eastAsia="zh-CN"/>
        </w:rPr>
        <w:t>**********713</w:t>
      </w:r>
      <w:r>
        <w:rPr>
          <w:rFonts w:hint="eastAsia" w:ascii="仿宋" w:hAnsi="仿宋" w:eastAsia="仿宋" w:cs="仿宋"/>
          <w:color w:val="000000"/>
          <w:u w:color="auto"/>
          <w:lang w:eastAsia="zh-CN"/>
        </w:rPr>
        <w:t xml:space="preserve">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u w:color="auto"/>
          <w:lang w:eastAsia="zh-CN"/>
        </w:rPr>
      </w:pPr>
      <w:r>
        <w:rPr>
          <w:rFonts w:hint="eastAsia" w:ascii="仿宋" w:hAnsi="仿宋" w:eastAsia="仿宋" w:cs="仿宋"/>
          <w:color w:val="000000"/>
          <w:u w:color="auto"/>
          <w:lang w:eastAsia="zh-CN"/>
        </w:rPr>
        <w:t>联系电话：1</w:t>
      </w:r>
      <w:r>
        <w:rPr>
          <w:rFonts w:hint="eastAsia" w:ascii="仿宋" w:hAnsi="仿宋" w:eastAsia="仿宋" w:cs="仿宋"/>
          <w:color w:val="000000"/>
          <w:u w:color="auto"/>
          <w:lang w:val="en-US" w:eastAsia="zh-CN"/>
        </w:rPr>
        <w:t>34********</w:t>
      </w:r>
      <w:r>
        <w:rPr>
          <w:rFonts w:hint="eastAsia" w:ascii="仿宋" w:hAnsi="仿宋" w:eastAsia="仿宋" w:cs="仿宋"/>
          <w:color w:val="000000"/>
          <w:u w:color="auto"/>
          <w:lang w:eastAsia="zh-CN"/>
        </w:rPr>
        <w:t xml:space="preserve">     </w:t>
      </w:r>
      <w:r>
        <w:rPr>
          <w:rFonts w:hint="eastAsia" w:ascii="仿宋" w:hAnsi="仿宋" w:eastAsia="仿宋" w:cs="仿宋"/>
          <w:color w:val="000000"/>
          <w:u w:color="auto"/>
          <w:lang w:val="en-US" w:eastAsia="zh-CN"/>
        </w:rPr>
        <w:t xml:space="preserve">  </w:t>
      </w:r>
      <w:r>
        <w:rPr>
          <w:rFonts w:hint="eastAsia" w:ascii="仿宋" w:hAnsi="仿宋" w:eastAsia="仿宋" w:cs="仿宋"/>
          <w:color w:val="000000"/>
          <w:u w:color="auto"/>
          <w:lang w:eastAsia="zh-CN"/>
        </w:rPr>
        <w:t xml:space="preserve">其他联系方式：   </w:t>
      </w:r>
      <w:r>
        <w:rPr>
          <w:rFonts w:hint="eastAsia" w:ascii="仿宋" w:hAnsi="仿宋" w:eastAsia="仿宋" w:cs="仿宋"/>
          <w:color w:val="000000"/>
          <w:u w:color="auto"/>
          <w:lang w:val="en-US" w:eastAsia="zh-CN"/>
        </w:rPr>
        <w:t>/</w:t>
      </w:r>
      <w:r>
        <w:rPr>
          <w:rFonts w:hint="eastAsia" w:ascii="仿宋" w:hAnsi="仿宋" w:eastAsia="仿宋" w:cs="仿宋"/>
          <w:color w:val="000000"/>
          <w:u w:color="auto"/>
          <w:lang w:eastAsia="zh-CN"/>
        </w:rPr>
        <w:t xml:space="preserve">             </w:t>
      </w:r>
    </w:p>
    <w:p>
      <w:pPr>
        <w:pStyle w:val="2"/>
        <w:keepNext w:val="0"/>
        <w:keepLines w:val="0"/>
        <w:pageBreakBefore w:val="0"/>
        <w:widowControl w:val="0"/>
        <w:tabs>
          <w:tab w:val="left" w:pos="4440"/>
          <w:tab w:val="left" w:pos="89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000000"/>
          <w:u w:color="231F20"/>
          <w:lang w:eastAsia="zh-CN"/>
        </w:rPr>
      </w:pPr>
      <w:r>
        <w:rPr>
          <w:rFonts w:hint="eastAsia" w:ascii="仿宋" w:hAnsi="仿宋" w:eastAsia="仿宋" w:cs="仿宋"/>
          <w:color w:val="000000"/>
          <w:u w:color="auto"/>
          <w:lang w:eastAsia="zh-CN"/>
        </w:rPr>
        <w:t xml:space="preserve">联系地址：广东省湛江市麻章区瑞德街49号 </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8"/>
        <w:jc w:val="both"/>
        <w:textAlignment w:val="auto"/>
        <w:rPr>
          <w:rFonts w:hint="eastAsia" w:ascii="仿宋" w:hAnsi="仿宋" w:eastAsia="仿宋" w:cs="仿宋"/>
          <w:color w:val="231F20"/>
          <w:lang w:eastAsia="zh-CN"/>
        </w:rPr>
      </w:pPr>
      <w:r>
        <w:rPr>
          <w:rFonts w:hint="eastAsia" w:ascii="仿宋" w:hAnsi="仿宋" w:eastAsia="仿宋" w:cs="仿宋"/>
          <w:color w:val="231F20"/>
          <w:lang w:eastAsia="zh-CN"/>
        </w:rPr>
        <w:t>经湛江市食品药品检验所检验（检验报告编号：YC20190535），你公司销售的中药饮片“前胡”（批号：20190401,包装规格：0.5Kg/袋，生产厂家：江西国都中药饮片有限公司），“含量测定（白花前胡甲素）”项目不符合《中国药典》</w:t>
      </w:r>
      <w:r>
        <w:rPr>
          <w:rFonts w:hint="eastAsia" w:ascii="仿宋" w:hAnsi="仿宋" w:eastAsia="仿宋" w:cs="仿宋"/>
          <w:color w:val="231F20"/>
          <w:lang w:val="en-US" w:eastAsia="zh-CN"/>
        </w:rPr>
        <w:t>2015年版一部要求，</w:t>
      </w:r>
      <w:r>
        <w:rPr>
          <w:rFonts w:hint="eastAsia" w:ascii="仿宋" w:hAnsi="仿宋" w:eastAsia="仿宋" w:cs="仿宋"/>
          <w:color w:val="231F20"/>
          <w:lang w:eastAsia="zh-CN"/>
        </w:rPr>
        <w:t>检验结果为未检出，</w:t>
      </w:r>
      <w:r>
        <w:rPr>
          <w:rFonts w:hint="eastAsia" w:ascii="仿宋" w:hAnsi="仿宋" w:eastAsia="仿宋" w:cs="仿宋"/>
          <w:lang w:eastAsia="zh-CN"/>
        </w:rPr>
        <w:t>不符合标准规定</w:t>
      </w:r>
      <w:r>
        <w:rPr>
          <w:rFonts w:hint="eastAsia" w:ascii="仿宋" w:hAnsi="仿宋" w:eastAsia="仿宋" w:cs="仿宋"/>
          <w:color w:val="231F20"/>
          <w:lang w:eastAsia="zh-CN"/>
        </w:rPr>
        <w:t>。</w:t>
      </w:r>
    </w:p>
    <w:p>
      <w:pPr>
        <w:pStyle w:val="2"/>
        <w:keepNext w:val="0"/>
        <w:keepLines w:val="0"/>
        <w:pageBreakBefore w:val="0"/>
        <w:widowControl w:val="0"/>
        <w:tabs>
          <w:tab w:val="left" w:pos="8920"/>
        </w:tabs>
        <w:kinsoku/>
        <w:wordWrap/>
        <w:overflowPunct/>
        <w:topLinePunct w:val="0"/>
        <w:autoSpaceDE/>
        <w:autoSpaceDN/>
        <w:bidi w:val="0"/>
        <w:adjustRightInd/>
        <w:snapToGrid/>
        <w:spacing w:line="240" w:lineRule="auto"/>
        <w:ind w:left="0" w:leftChars="0" w:right="0" w:rightChars="0" w:firstLine="659" w:firstLineChars="206"/>
        <w:jc w:val="both"/>
        <w:textAlignment w:val="auto"/>
        <w:outlineLvl w:val="9"/>
        <w:rPr>
          <w:rFonts w:hint="eastAsia" w:ascii="仿宋" w:hAnsi="仿宋" w:eastAsia="仿宋" w:cs="仿宋"/>
          <w:color w:val="231F20"/>
          <w:lang w:eastAsia="zh-CN"/>
        </w:rPr>
      </w:pPr>
      <w:r>
        <w:rPr>
          <w:rFonts w:hint="eastAsia" w:ascii="仿宋" w:hAnsi="仿宋" w:eastAsia="仿宋" w:cs="仿宋"/>
          <w:color w:val="231F20"/>
          <w:lang w:eastAsia="zh-CN"/>
        </w:rPr>
        <w:t>经广东省药品检验所检验（检验报告编号：2019A15149），</w:t>
      </w:r>
      <w:r>
        <w:rPr>
          <w:rFonts w:hint="eastAsia" w:ascii="仿宋" w:hAnsi="仿宋" w:eastAsia="仿宋" w:cs="仿宋"/>
          <w:color w:val="231F20"/>
          <w:lang w:val="en-US" w:eastAsia="zh-CN"/>
        </w:rPr>
        <w:t>你公司销售的中药饮片“</w:t>
      </w:r>
      <w:r>
        <w:rPr>
          <w:rFonts w:hint="eastAsia" w:ascii="仿宋" w:hAnsi="仿宋" w:eastAsia="仿宋" w:cs="仿宋"/>
          <w:color w:val="231F20"/>
          <w:lang w:eastAsia="zh-CN"/>
        </w:rPr>
        <w:t>前胡</w:t>
      </w:r>
      <w:r>
        <w:rPr>
          <w:rFonts w:hint="eastAsia" w:ascii="仿宋" w:hAnsi="仿宋" w:eastAsia="仿宋" w:cs="仿宋"/>
          <w:color w:val="231F20"/>
          <w:lang w:val="en-US" w:eastAsia="zh-CN"/>
        </w:rPr>
        <w:t>”</w:t>
      </w:r>
      <w:r>
        <w:rPr>
          <w:rFonts w:hint="eastAsia" w:ascii="仿宋" w:hAnsi="仿宋" w:eastAsia="仿宋" w:cs="仿宋"/>
          <w:color w:val="231F20"/>
          <w:lang w:eastAsia="zh-CN"/>
        </w:rPr>
        <w:t>（批号：19070101，包装规格：0.25Kg/袋，生产厂家：江西樟树成方中药饮片有限公司）按照《中国药典》</w:t>
      </w:r>
      <w:r>
        <w:rPr>
          <w:rFonts w:hint="eastAsia" w:ascii="仿宋" w:hAnsi="仿宋" w:eastAsia="仿宋" w:cs="仿宋"/>
          <w:color w:val="231F20"/>
          <w:lang w:val="en-US" w:eastAsia="zh-CN"/>
        </w:rPr>
        <w:t>2015年版一部检验，</w:t>
      </w:r>
      <w:r>
        <w:rPr>
          <w:rFonts w:hint="eastAsia" w:ascii="仿宋" w:hAnsi="仿宋" w:eastAsia="仿宋" w:cs="仿宋"/>
          <w:color w:val="231F20"/>
          <w:lang w:eastAsia="zh-CN"/>
        </w:rPr>
        <w:t>“含量测定（白花前胡甲素）”、“含量测定（白花前胡乙素）”项目均不符合标准规定。</w:t>
      </w:r>
    </w:p>
    <w:p>
      <w:pPr>
        <w:pStyle w:val="2"/>
        <w:keepNext w:val="0"/>
        <w:keepLines w:val="0"/>
        <w:pageBreakBefore w:val="0"/>
        <w:widowControl w:val="0"/>
        <w:tabs>
          <w:tab w:val="left" w:pos="8920"/>
        </w:tabs>
        <w:kinsoku/>
        <w:wordWrap/>
        <w:overflowPunct/>
        <w:topLinePunct w:val="0"/>
        <w:autoSpaceDE/>
        <w:autoSpaceDN/>
        <w:bidi w:val="0"/>
        <w:adjustRightInd/>
        <w:snapToGrid/>
        <w:spacing w:line="240" w:lineRule="auto"/>
        <w:ind w:left="0" w:leftChars="0" w:right="0" w:rightChars="0" w:firstLine="659" w:firstLineChars="206"/>
        <w:jc w:val="both"/>
        <w:textAlignment w:val="auto"/>
        <w:outlineLvl w:val="9"/>
        <w:rPr>
          <w:rFonts w:hint="eastAsia" w:ascii="仿宋" w:hAnsi="仿宋" w:eastAsia="仿宋" w:cs="仿宋"/>
          <w:color w:val="000000"/>
          <w:highlight w:val="yellow"/>
          <w:lang w:eastAsia="zh-CN"/>
        </w:rPr>
      </w:pPr>
      <w:r>
        <w:rPr>
          <w:rFonts w:hint="eastAsia" w:ascii="仿宋" w:hAnsi="仿宋" w:eastAsia="仿宋" w:cs="仿宋"/>
          <w:color w:val="231F20"/>
          <w:lang w:eastAsia="zh-CN"/>
        </w:rPr>
        <w:t>经查明，你公司购进前胡（批号：20190401）</w:t>
      </w:r>
      <w:r>
        <w:rPr>
          <w:rFonts w:hint="eastAsia" w:ascii="仿宋" w:hAnsi="仿宋" w:eastAsia="仿宋" w:cs="仿宋"/>
          <w:color w:val="231F20"/>
          <w:lang w:val="en-US" w:eastAsia="zh-CN"/>
        </w:rPr>
        <w:t>15Kg</w:t>
      </w:r>
      <w:r>
        <w:rPr>
          <w:rFonts w:hint="eastAsia" w:ascii="仿宋" w:hAnsi="仿宋" w:eastAsia="仿宋" w:cs="仿宋"/>
          <w:color w:val="231F20"/>
          <w:lang w:eastAsia="zh-CN"/>
        </w:rPr>
        <w:t>（包装规格：0.5Kg/袋），进货单价为57.20元/Kg，购进总价为858元，销售单价为57.20元/Kg至170.00元/Kg之间，已售出29袋（销售总金额为1790.05元），库存1袋已被依法查封，召回3袋（召回金额为203.50元），总货值为</w:t>
      </w:r>
      <w:r>
        <w:rPr>
          <w:rFonts w:hint="eastAsia" w:ascii="仿宋" w:hAnsi="仿宋" w:eastAsia="仿宋" w:cs="仿宋"/>
          <w:color w:val="231F20"/>
          <w:lang w:val="en-US" w:eastAsia="zh-CN"/>
        </w:rPr>
        <w:t>1847.25元</w:t>
      </w:r>
      <w:r>
        <w:rPr>
          <w:rFonts w:hint="eastAsia" w:ascii="仿宋" w:hAnsi="仿宋" w:eastAsia="仿宋" w:cs="仿宋"/>
          <w:color w:val="231F20"/>
          <w:lang w:eastAsia="zh-CN"/>
        </w:rPr>
        <w:t>；购进前胡（批号：19070101）20Kg（包装规格：0.25Kg/袋），进货单价为72.00元/Kg，购进总价为1440.00元，已全部销售完毕，销售单价为72.00元/Kg到234.00元/Kg不等，总销售金额为2625.00元，共召回0.75Kg（召回金额为128.00元）。</w:t>
      </w:r>
    </w:p>
    <w:p>
      <w:pPr>
        <w:pStyle w:val="2"/>
        <w:keepNext w:val="0"/>
        <w:keepLines w:val="0"/>
        <w:pageBreakBefore w:val="0"/>
        <w:widowControl w:val="0"/>
        <w:tabs>
          <w:tab w:val="left" w:pos="8920"/>
        </w:tabs>
        <w:kinsoku/>
        <w:wordWrap/>
        <w:overflowPunct/>
        <w:topLinePunct w:val="0"/>
        <w:autoSpaceDE/>
        <w:autoSpaceDN/>
        <w:bidi w:val="0"/>
        <w:adjustRightInd/>
        <w:snapToGrid/>
        <w:spacing w:line="240" w:lineRule="auto"/>
        <w:ind w:left="0" w:leftChars="0" w:right="0" w:rightChars="0" w:firstLine="659" w:firstLineChars="206"/>
        <w:jc w:val="both"/>
        <w:textAlignment w:val="auto"/>
        <w:outlineLvl w:val="9"/>
        <w:rPr>
          <w:rFonts w:hint="eastAsia" w:ascii="仿宋" w:hAnsi="仿宋" w:eastAsia="仿宋" w:cs="仿宋"/>
          <w:b w:val="0"/>
          <w:bCs w:val="0"/>
          <w:color w:val="231F20"/>
          <w:lang w:eastAsia="zh-CN"/>
        </w:rPr>
      </w:pPr>
      <w:r>
        <w:rPr>
          <w:rFonts w:hint="eastAsia" w:ascii="仿宋" w:hAnsi="仿宋" w:eastAsia="仿宋" w:cs="仿宋"/>
          <w:color w:val="231F20"/>
          <w:sz w:val="32"/>
          <w:szCs w:val="32"/>
          <w:lang w:eastAsia="zh-CN"/>
        </w:rPr>
        <w:t>在你单位提供的前胡</w:t>
      </w:r>
      <w:r>
        <w:rPr>
          <w:rFonts w:hint="eastAsia" w:ascii="仿宋" w:hAnsi="仿宋" w:eastAsia="仿宋" w:cs="仿宋"/>
          <w:color w:val="231F20"/>
          <w:sz w:val="32"/>
          <w:szCs w:val="32"/>
          <w:lang w:val="en-US" w:eastAsia="zh-CN"/>
        </w:rPr>
        <w:t>（</w:t>
      </w:r>
      <w:r>
        <w:rPr>
          <w:rFonts w:hint="eastAsia" w:ascii="仿宋" w:hAnsi="仿宋" w:eastAsia="仿宋" w:cs="仿宋"/>
          <w:spacing w:val="5"/>
          <w:lang w:eastAsia="zh-CN"/>
        </w:rPr>
        <w:t>批号：20190401</w:t>
      </w:r>
      <w:r>
        <w:rPr>
          <w:rFonts w:hint="eastAsia" w:ascii="仿宋" w:hAnsi="仿宋" w:eastAsia="仿宋" w:cs="仿宋"/>
          <w:color w:val="231F20"/>
          <w:sz w:val="32"/>
          <w:szCs w:val="32"/>
          <w:lang w:val="en-US" w:eastAsia="zh-CN"/>
        </w:rPr>
        <w:t>）</w:t>
      </w:r>
      <w:r>
        <w:rPr>
          <w:rFonts w:hint="eastAsia" w:ascii="仿宋" w:hAnsi="仿宋" w:eastAsia="仿宋" w:cs="仿宋"/>
          <w:color w:val="231F20"/>
          <w:sz w:val="32"/>
          <w:szCs w:val="32"/>
          <w:lang w:eastAsia="zh-CN"/>
        </w:rPr>
        <w:t>成品出厂检验报告单中，未对“白花前胡甲素”、“白花前胡乙素”进行含量</w:t>
      </w:r>
      <w:r>
        <w:rPr>
          <w:rFonts w:hint="eastAsia" w:ascii="仿宋" w:hAnsi="仿宋" w:eastAsia="仿宋" w:cs="仿宋"/>
          <w:b w:val="0"/>
          <w:bCs w:val="0"/>
          <w:color w:val="231F20"/>
          <w:sz w:val="32"/>
          <w:szCs w:val="32"/>
          <w:lang w:eastAsia="zh-CN"/>
        </w:rPr>
        <w:t>测定，仅检验是否含有“白花前胡乙素”，故认为你单位在购进该批次前胡时未履行进货查验责任。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lang w:eastAsia="zh-CN"/>
        </w:rPr>
      </w:pPr>
      <w:r>
        <w:rPr>
          <w:rFonts w:hint="eastAsia" w:ascii="仿宋" w:hAnsi="仿宋" w:eastAsia="仿宋" w:cs="仿宋"/>
          <w:b w:val="0"/>
          <w:bCs w:val="0"/>
          <w:color w:val="231F20"/>
          <w:lang w:eastAsia="zh-CN"/>
        </w:rPr>
        <w:t>上述事实，主要有以下证据证明：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59" w:firstLineChars="206"/>
        <w:jc w:val="both"/>
        <w:textAlignment w:val="auto"/>
        <w:outlineLvl w:val="9"/>
        <w:rPr>
          <w:rFonts w:hint="eastAsia" w:ascii="仿宋" w:hAnsi="仿宋" w:eastAsia="仿宋" w:cs="仿宋"/>
          <w:b w:val="0"/>
          <w:bCs w:val="0"/>
          <w:color w:val="231F20"/>
          <w:lang w:eastAsia="zh-CN"/>
        </w:rPr>
      </w:pPr>
      <w:r>
        <w:rPr>
          <w:rFonts w:hint="eastAsia" w:ascii="仿宋" w:hAnsi="仿宋" w:eastAsia="仿宋" w:cs="仿宋"/>
          <w:b w:val="0"/>
          <w:bCs w:val="0"/>
          <w:color w:val="231F20"/>
          <w:lang w:eastAsia="zh-CN"/>
        </w:rPr>
        <w:t>你单位《营业执照》复印件、《药品经营许可证》复印件、《药品GSP证书》复印件、法定代表人叶才、被委托人张巧玲《居民身份证》复印件各1份，《授权委托书》</w:t>
      </w:r>
      <w:r>
        <w:rPr>
          <w:rFonts w:hint="eastAsia" w:ascii="仿宋" w:hAnsi="仿宋" w:eastAsia="仿宋" w:cs="仿宋"/>
          <w:b w:val="0"/>
          <w:bCs w:val="0"/>
          <w:color w:val="231F20"/>
          <w:lang w:val="en-US" w:eastAsia="zh-CN"/>
        </w:rPr>
        <w:t>2</w:t>
      </w:r>
      <w:r>
        <w:rPr>
          <w:rFonts w:hint="eastAsia" w:ascii="仿宋" w:hAnsi="仿宋" w:eastAsia="仿宋" w:cs="仿宋"/>
          <w:b w:val="0"/>
          <w:bCs w:val="0"/>
          <w:color w:val="231F20"/>
          <w:lang w:eastAsia="zh-CN"/>
        </w:rPr>
        <w:t>份，证明当事人资质。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59" w:firstLineChars="206"/>
        <w:jc w:val="both"/>
        <w:textAlignment w:val="auto"/>
        <w:outlineLvl w:val="9"/>
        <w:rPr>
          <w:rFonts w:hint="eastAsia" w:ascii="仿宋" w:hAnsi="仿宋" w:eastAsia="仿宋" w:cs="仿宋"/>
          <w:b w:val="0"/>
          <w:bCs w:val="0"/>
          <w:color w:val="231F20"/>
          <w:lang w:eastAsia="zh-CN"/>
        </w:rPr>
      </w:pPr>
      <w:r>
        <w:rPr>
          <w:rFonts w:hint="eastAsia" w:ascii="仿宋" w:hAnsi="仿宋" w:eastAsia="仿宋" w:cs="仿宋"/>
          <w:b w:val="0"/>
          <w:bCs w:val="0"/>
          <w:color w:val="231F20"/>
          <w:lang w:eastAsia="zh-CN"/>
        </w:rPr>
        <w:t>对你单位检查的《现场笔录》《询问笔录》各1份，证明涉案产品报告已送达、购进销售库存等现场情况。</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9" w:firstLineChars="206"/>
        <w:jc w:val="both"/>
        <w:textAlignment w:val="auto"/>
        <w:outlineLvl w:val="9"/>
        <w:rPr>
          <w:rFonts w:hint="eastAsia" w:ascii="仿宋" w:hAnsi="仿宋" w:eastAsia="仿宋" w:cs="仿宋"/>
          <w:b w:val="0"/>
          <w:bCs w:val="0"/>
          <w:color w:val="231F20"/>
          <w:lang w:eastAsia="zh-CN"/>
        </w:rPr>
      </w:pPr>
      <w:r>
        <w:rPr>
          <w:rFonts w:hint="eastAsia" w:ascii="仿宋" w:hAnsi="仿宋" w:eastAsia="仿宋" w:cs="仿宋"/>
          <w:b w:val="0"/>
          <w:bCs w:val="0"/>
          <w:color w:val="231F20"/>
          <w:lang w:eastAsia="zh-CN"/>
        </w:rPr>
        <w:t>3.广东省药监局《关于对抽检不合格药品核查处置的函》(粤药监稽查专函〔2019〕744号)、湛江市食品药品检验所《检验报告》（编号：YC20190535）、广东省药品检验所《检验报告》（报告书编号：2019A15149），证明案件来源、涉案产品及其不合格项目等信息。</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9" w:firstLineChars="206"/>
        <w:jc w:val="both"/>
        <w:textAlignment w:val="auto"/>
        <w:outlineLvl w:val="9"/>
        <w:rPr>
          <w:rFonts w:hint="eastAsia" w:ascii="仿宋" w:hAnsi="仿宋" w:eastAsia="仿宋" w:cs="仿宋"/>
          <w:b w:val="0"/>
          <w:bCs w:val="0"/>
          <w:color w:val="231F20"/>
          <w:highlight w:val="none"/>
          <w:lang w:eastAsia="zh-CN"/>
        </w:rPr>
      </w:pPr>
      <w:r>
        <w:rPr>
          <w:rFonts w:hint="eastAsia" w:ascii="仿宋" w:hAnsi="仿宋" w:eastAsia="仿宋" w:cs="仿宋"/>
          <w:b w:val="0"/>
          <w:bCs w:val="0"/>
          <w:color w:val="231F20"/>
          <w:lang w:eastAsia="zh-CN"/>
        </w:rPr>
        <w:t>4.批号为</w:t>
      </w:r>
      <w:r>
        <w:rPr>
          <w:rFonts w:hint="eastAsia" w:ascii="仿宋" w:hAnsi="仿宋" w:eastAsia="仿宋" w:cs="仿宋"/>
          <w:b w:val="0"/>
          <w:bCs w:val="0"/>
          <w:color w:val="231F20"/>
          <w:highlight w:val="none"/>
          <w:lang w:eastAsia="zh-CN"/>
        </w:rPr>
        <w:t>20190401前胡产品：供货方的出库单、购进发票、</w:t>
      </w:r>
      <w:r>
        <w:rPr>
          <w:rFonts w:hint="eastAsia" w:ascii="仿宋" w:hAnsi="仿宋" w:eastAsia="仿宋" w:cs="仿宋"/>
          <w:b w:val="0"/>
          <w:bCs w:val="0"/>
          <w:color w:val="auto"/>
          <w:highlight w:val="none"/>
          <w:lang w:eastAsia="zh-CN"/>
        </w:rPr>
        <w:t>验收入库单、</w:t>
      </w:r>
      <w:r>
        <w:rPr>
          <w:rFonts w:hint="eastAsia" w:ascii="仿宋" w:hAnsi="仿宋" w:eastAsia="仿宋" w:cs="仿宋"/>
          <w:b w:val="0"/>
          <w:bCs w:val="0"/>
          <w:color w:val="231F20"/>
          <w:highlight w:val="none"/>
          <w:lang w:eastAsia="zh-CN"/>
        </w:rPr>
        <w:t>销售发票的复印件以及销售记录证明涉案产品的购进销售数量情况等。</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9" w:firstLineChars="206"/>
        <w:jc w:val="both"/>
        <w:textAlignment w:val="auto"/>
        <w:outlineLvl w:val="9"/>
        <w:rPr>
          <w:rFonts w:hint="eastAsia" w:ascii="仿宋" w:hAnsi="仿宋" w:eastAsia="仿宋" w:cs="仿宋"/>
          <w:b w:val="0"/>
          <w:bCs w:val="0"/>
          <w:color w:val="231F20"/>
          <w:highlight w:val="yellow"/>
          <w:lang w:eastAsia="zh-CN"/>
        </w:rPr>
      </w:pPr>
      <w:r>
        <w:rPr>
          <w:rFonts w:hint="eastAsia" w:ascii="仿宋" w:hAnsi="仿宋" w:eastAsia="仿宋" w:cs="仿宋"/>
          <w:b w:val="0"/>
          <w:bCs w:val="0"/>
          <w:color w:val="231F20"/>
          <w:highlight w:val="none"/>
          <w:lang w:eastAsia="zh-CN"/>
        </w:rPr>
        <w:t>批号为19070101前胡产品：供货方的出库单、购进发票、销售发票</w:t>
      </w:r>
      <w:r>
        <w:rPr>
          <w:rFonts w:hint="eastAsia" w:ascii="仿宋" w:hAnsi="仿宋" w:eastAsia="仿宋" w:cs="仿宋"/>
          <w:b w:val="0"/>
          <w:bCs w:val="0"/>
          <w:color w:val="auto"/>
          <w:highlight w:val="none"/>
          <w:lang w:eastAsia="zh-CN"/>
        </w:rPr>
        <w:t>、入库凭证的复</w:t>
      </w:r>
      <w:r>
        <w:rPr>
          <w:rFonts w:hint="eastAsia" w:ascii="仿宋" w:hAnsi="仿宋" w:eastAsia="仿宋" w:cs="仿宋"/>
          <w:b w:val="0"/>
          <w:bCs w:val="0"/>
          <w:color w:val="231F20"/>
          <w:lang w:eastAsia="zh-CN"/>
        </w:rPr>
        <w:t>印件以及销售记录</w:t>
      </w:r>
      <w:r>
        <w:rPr>
          <w:rFonts w:hint="eastAsia" w:ascii="仿宋" w:hAnsi="仿宋" w:eastAsia="仿宋" w:cs="仿宋"/>
          <w:b w:val="0"/>
          <w:bCs w:val="0"/>
          <w:color w:val="231F20"/>
          <w:highlight w:val="none"/>
          <w:lang w:eastAsia="zh-CN"/>
        </w:rPr>
        <w:t>证明涉案产品的购进销售数量情况等。</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59" w:firstLineChars="206"/>
        <w:jc w:val="both"/>
        <w:textAlignment w:val="auto"/>
        <w:outlineLvl w:val="9"/>
        <w:rPr>
          <w:rFonts w:hint="eastAsia" w:ascii="仿宋" w:hAnsi="仿宋" w:eastAsia="仿宋" w:cs="仿宋"/>
          <w:b w:val="0"/>
          <w:bCs w:val="0"/>
          <w:color w:val="231F20"/>
          <w:lang w:eastAsia="zh-CN"/>
        </w:rPr>
      </w:pPr>
      <w:r>
        <w:rPr>
          <w:rFonts w:hint="eastAsia" w:ascii="仿宋" w:hAnsi="仿宋" w:eastAsia="仿宋" w:cs="仿宋"/>
          <w:b w:val="0"/>
          <w:bCs w:val="0"/>
          <w:color w:val="231F20"/>
          <w:lang w:eastAsia="zh-CN"/>
        </w:rPr>
        <w:t>批号为20190401与19070101前胡产品的成品检验报告单各一份，证明江西国都中药饮片有限公司未对批号为20190401的前胡产品</w:t>
      </w:r>
      <w:r>
        <w:rPr>
          <w:rFonts w:hint="eastAsia" w:ascii="仿宋" w:hAnsi="仿宋" w:eastAsia="仿宋" w:cs="仿宋"/>
          <w:b w:val="0"/>
          <w:bCs w:val="0"/>
          <w:color w:val="231F20"/>
          <w:sz w:val="32"/>
          <w:szCs w:val="32"/>
          <w:lang w:eastAsia="zh-CN"/>
        </w:rPr>
        <w:t>进行“白花前胡甲素”和“白花前胡乙素”的含量测定，仅检验</w:t>
      </w:r>
      <w:r>
        <w:rPr>
          <w:rFonts w:hint="eastAsia" w:ascii="仿宋" w:hAnsi="仿宋" w:eastAsia="仿宋" w:cs="仿宋"/>
          <w:b w:val="0"/>
          <w:bCs w:val="0"/>
          <w:color w:val="000000"/>
          <w:lang w:eastAsia="zh-CN"/>
        </w:rPr>
        <w:t>“鉴别</w:t>
      </w:r>
      <w:r>
        <w:rPr>
          <w:rFonts w:hint="eastAsia" w:ascii="仿宋" w:hAnsi="仿宋" w:eastAsia="仿宋" w:cs="仿宋"/>
          <w:b w:val="0"/>
          <w:bCs w:val="0"/>
          <w:color w:val="000000"/>
          <w:lang w:val="en-US" w:eastAsia="zh-CN"/>
        </w:rPr>
        <w:t>-应检出</w:t>
      </w:r>
      <w:r>
        <w:rPr>
          <w:rFonts w:hint="eastAsia" w:ascii="仿宋" w:hAnsi="仿宋" w:eastAsia="仿宋" w:cs="仿宋"/>
          <w:b w:val="0"/>
          <w:bCs w:val="0"/>
          <w:color w:val="000000"/>
          <w:lang w:eastAsia="zh-CN"/>
        </w:rPr>
        <w:t>白花前胡乙素”项目，同时</w:t>
      </w:r>
      <w:r>
        <w:rPr>
          <w:rFonts w:hint="eastAsia" w:ascii="仿宋" w:hAnsi="仿宋" w:eastAsia="仿宋" w:cs="仿宋"/>
          <w:b w:val="0"/>
          <w:bCs w:val="0"/>
          <w:color w:val="000000"/>
          <w:lang w:val="en-US" w:eastAsia="zh-CN"/>
        </w:rPr>
        <w:t>证明当事人未</w:t>
      </w:r>
      <w:r>
        <w:rPr>
          <w:rFonts w:hint="eastAsia" w:ascii="仿宋" w:hAnsi="仿宋" w:eastAsia="仿宋" w:cs="仿宋"/>
          <w:b w:val="0"/>
          <w:bCs w:val="0"/>
          <w:color w:val="231F20"/>
          <w:sz w:val="32"/>
          <w:szCs w:val="32"/>
          <w:lang w:eastAsia="zh-CN"/>
        </w:rPr>
        <w:t>能履行进货查验责任。</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59" w:firstLineChars="206"/>
        <w:jc w:val="both"/>
        <w:textAlignment w:val="auto"/>
        <w:outlineLvl w:val="9"/>
        <w:rPr>
          <w:rFonts w:hint="eastAsia" w:ascii="仿宋" w:hAnsi="仿宋" w:eastAsia="仿宋" w:cs="仿宋"/>
          <w:b w:val="0"/>
          <w:bCs w:val="0"/>
          <w:color w:val="231F20"/>
          <w:lang w:eastAsia="zh-CN"/>
        </w:rPr>
      </w:pPr>
      <w:r>
        <w:rPr>
          <w:rFonts w:hint="eastAsia" w:ascii="仿宋" w:hAnsi="仿宋" w:eastAsia="仿宋" w:cs="仿宋"/>
          <w:b w:val="0"/>
          <w:bCs w:val="0"/>
          <w:color w:val="231F20"/>
          <w:lang w:eastAsia="zh-CN"/>
        </w:rPr>
        <w:t>批号为20190401前胡产品《召回计划》《召回通知》《召回报告》</w:t>
      </w:r>
      <w:r>
        <w:rPr>
          <w:rFonts w:hint="eastAsia" w:ascii="仿宋" w:hAnsi="仿宋" w:eastAsia="仿宋" w:cs="仿宋"/>
          <w:b w:val="0"/>
          <w:bCs w:val="0"/>
          <w:color w:val="231F20"/>
          <w:lang w:val="en-US" w:eastAsia="zh-CN"/>
        </w:rPr>
        <w:t>《召回退款发票》</w:t>
      </w:r>
      <w:r>
        <w:rPr>
          <w:rFonts w:hint="eastAsia" w:ascii="仿宋" w:hAnsi="仿宋" w:eastAsia="仿宋" w:cs="仿宋"/>
          <w:b w:val="0"/>
          <w:bCs w:val="0"/>
          <w:color w:val="231F20"/>
          <w:lang w:eastAsia="zh-CN"/>
        </w:rPr>
        <w:t>，以及批号为19070101前胡产品《召回计划》《召回通知》《召回报告》</w:t>
      </w:r>
      <w:r>
        <w:rPr>
          <w:rFonts w:hint="eastAsia" w:ascii="仿宋" w:hAnsi="仿宋" w:eastAsia="仿宋" w:cs="仿宋"/>
          <w:b w:val="0"/>
          <w:bCs w:val="0"/>
          <w:color w:val="231F20"/>
          <w:lang w:val="en-US" w:eastAsia="zh-CN"/>
        </w:rPr>
        <w:t>《召回退款发票》</w:t>
      </w:r>
      <w:r>
        <w:rPr>
          <w:rFonts w:hint="eastAsia" w:ascii="仿宋" w:hAnsi="仿宋" w:eastAsia="仿宋" w:cs="仿宋"/>
          <w:b w:val="0"/>
          <w:bCs w:val="0"/>
          <w:color w:val="231F20"/>
          <w:lang w:eastAsia="zh-CN"/>
        </w:rPr>
        <w:t>各1份，证明召回数量、金额及佐证违法所得等情况。</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仿宋"/>
          <w:b w:val="0"/>
          <w:bCs w:val="0"/>
          <w:color w:val="000000"/>
          <w:u w:color="auto"/>
          <w:lang w:eastAsia="zh-CN"/>
        </w:rPr>
      </w:pPr>
      <w:r>
        <w:rPr>
          <w:rFonts w:hint="eastAsia" w:ascii="仿宋" w:hAnsi="仿宋" w:eastAsia="仿宋" w:cs="仿宋"/>
          <w:b w:val="0"/>
          <w:bCs w:val="0"/>
          <w:color w:val="000000"/>
          <w:u w:color="auto"/>
          <w:lang w:eastAsia="zh-CN"/>
        </w:rPr>
        <w:t>20</w:t>
      </w:r>
      <w:r>
        <w:rPr>
          <w:rFonts w:hint="eastAsia" w:ascii="仿宋" w:hAnsi="仿宋" w:eastAsia="仿宋" w:cs="仿宋"/>
          <w:b w:val="0"/>
          <w:bCs w:val="0"/>
          <w:color w:val="000000"/>
          <w:u w:color="auto"/>
          <w:lang w:val="en-US" w:eastAsia="zh-CN"/>
        </w:rPr>
        <w:t>20</w:t>
      </w:r>
      <w:r>
        <w:rPr>
          <w:rFonts w:hint="eastAsia" w:ascii="仿宋" w:hAnsi="仿宋" w:eastAsia="仿宋" w:cs="仿宋"/>
          <w:b w:val="0"/>
          <w:bCs w:val="0"/>
          <w:color w:val="000000"/>
          <w:u w:color="auto"/>
          <w:lang w:eastAsia="zh-CN"/>
        </w:rPr>
        <w:t>年</w:t>
      </w:r>
      <w:r>
        <w:rPr>
          <w:rFonts w:hint="eastAsia" w:ascii="仿宋" w:hAnsi="仿宋" w:eastAsia="仿宋" w:cs="仿宋"/>
          <w:b w:val="0"/>
          <w:bCs w:val="0"/>
          <w:color w:val="000000"/>
          <w:u w:color="auto"/>
          <w:lang w:val="en-US" w:eastAsia="zh-CN"/>
        </w:rPr>
        <w:t>6</w:t>
      </w:r>
      <w:r>
        <w:rPr>
          <w:rFonts w:hint="eastAsia" w:ascii="仿宋" w:hAnsi="仿宋" w:eastAsia="仿宋" w:cs="仿宋"/>
          <w:b w:val="0"/>
          <w:bCs w:val="0"/>
          <w:color w:val="000000"/>
          <w:u w:color="auto"/>
          <w:lang w:eastAsia="zh-CN"/>
        </w:rPr>
        <w:t>月</w:t>
      </w:r>
      <w:r>
        <w:rPr>
          <w:rFonts w:hint="eastAsia" w:ascii="仿宋" w:hAnsi="仿宋" w:eastAsia="仿宋" w:cs="仿宋"/>
          <w:b w:val="0"/>
          <w:bCs w:val="0"/>
          <w:color w:val="000000"/>
          <w:u w:color="auto"/>
          <w:lang w:val="en-US" w:eastAsia="zh-CN"/>
        </w:rPr>
        <w:t>3</w:t>
      </w:r>
      <w:r>
        <w:rPr>
          <w:rFonts w:hint="eastAsia" w:ascii="仿宋" w:hAnsi="仿宋" w:eastAsia="仿宋" w:cs="仿宋"/>
          <w:b w:val="0"/>
          <w:bCs w:val="0"/>
          <w:color w:val="000000"/>
          <w:u w:color="auto"/>
          <w:lang w:eastAsia="zh-CN"/>
        </w:rPr>
        <w:t>日，我局向</w:t>
      </w:r>
      <w:r>
        <w:rPr>
          <w:rFonts w:hint="eastAsia" w:ascii="仿宋" w:hAnsi="仿宋" w:eastAsia="仿宋" w:cs="仿宋"/>
          <w:b w:val="0"/>
          <w:bCs w:val="0"/>
          <w:color w:val="000000"/>
          <w:szCs w:val="32"/>
          <w:u w:color="auto"/>
          <w:lang w:eastAsia="zh-CN"/>
        </w:rPr>
        <w:t>你单位</w:t>
      </w:r>
      <w:r>
        <w:rPr>
          <w:rFonts w:hint="eastAsia" w:ascii="仿宋" w:hAnsi="仿宋" w:eastAsia="仿宋" w:cs="仿宋"/>
          <w:b w:val="0"/>
          <w:bCs w:val="0"/>
          <w:color w:val="000000"/>
          <w:u w:color="auto"/>
          <w:lang w:eastAsia="zh-CN"/>
        </w:rPr>
        <w:t>送达了《广东省药品监督管理局行政处罚告知书》（粤药监稽药罚告〔20</w:t>
      </w:r>
      <w:r>
        <w:rPr>
          <w:rFonts w:hint="eastAsia" w:ascii="仿宋" w:hAnsi="仿宋" w:eastAsia="仿宋" w:cs="仿宋"/>
          <w:b w:val="0"/>
          <w:bCs w:val="0"/>
          <w:color w:val="000000"/>
          <w:u w:color="auto"/>
          <w:lang w:val="en-US" w:eastAsia="zh-CN"/>
        </w:rPr>
        <w:t>20</w:t>
      </w:r>
      <w:r>
        <w:rPr>
          <w:rFonts w:hint="eastAsia" w:ascii="仿宋" w:hAnsi="仿宋" w:eastAsia="仿宋" w:cs="仿宋"/>
          <w:b w:val="0"/>
          <w:bCs w:val="0"/>
          <w:color w:val="000000"/>
          <w:u w:color="auto"/>
          <w:lang w:eastAsia="zh-CN"/>
        </w:rPr>
        <w:t>〕</w:t>
      </w:r>
      <w:r>
        <w:rPr>
          <w:rFonts w:hint="eastAsia" w:ascii="仿宋" w:hAnsi="仿宋" w:eastAsia="仿宋" w:cs="仿宋"/>
          <w:b w:val="0"/>
          <w:bCs w:val="0"/>
          <w:color w:val="000000"/>
          <w:u w:color="auto"/>
          <w:lang w:val="en-US" w:eastAsia="zh-CN"/>
        </w:rPr>
        <w:t>5005</w:t>
      </w:r>
      <w:r>
        <w:rPr>
          <w:rFonts w:hint="eastAsia" w:ascii="仿宋" w:hAnsi="仿宋" w:eastAsia="仿宋" w:cs="仿宋"/>
          <w:b w:val="0"/>
          <w:bCs w:val="0"/>
          <w:color w:val="000000"/>
          <w:u w:color="auto"/>
          <w:lang w:eastAsia="zh-CN"/>
        </w:rPr>
        <w:t>号），</w:t>
      </w:r>
      <w:r>
        <w:rPr>
          <w:rFonts w:hint="eastAsia" w:ascii="仿宋" w:hAnsi="仿宋" w:eastAsia="仿宋" w:cs="仿宋"/>
          <w:b w:val="0"/>
          <w:bCs w:val="0"/>
          <w:color w:val="000000"/>
          <w:szCs w:val="32"/>
          <w:u w:color="auto"/>
          <w:lang w:eastAsia="zh-CN"/>
        </w:rPr>
        <w:t>你单位</w:t>
      </w:r>
      <w:r>
        <w:rPr>
          <w:rFonts w:hint="eastAsia" w:ascii="仿宋" w:hAnsi="仿宋" w:eastAsia="仿宋" w:cs="仿宋"/>
          <w:b w:val="0"/>
          <w:bCs w:val="0"/>
          <w:color w:val="000000"/>
          <w:u w:color="auto"/>
          <w:lang w:eastAsia="zh-CN"/>
        </w:rPr>
        <w:t>自收到上述文书后在法定期限内未提出陈述、申辩。</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仿宋"/>
          <w:b w:val="0"/>
          <w:bCs w:val="0"/>
          <w:color w:val="231F20"/>
          <w:szCs w:val="32"/>
          <w:u w:color="auto"/>
          <w:lang w:eastAsia="zh-CN"/>
        </w:rPr>
      </w:pPr>
      <w:r>
        <w:rPr>
          <w:rFonts w:hint="eastAsia" w:ascii="仿宋" w:hAnsi="仿宋" w:eastAsia="仿宋" w:cs="仿宋"/>
          <w:b w:val="0"/>
          <w:bCs w:val="0"/>
          <w:color w:val="000000"/>
          <w:u w:color="auto"/>
          <w:lang w:eastAsia="zh-CN"/>
        </w:rPr>
        <w:t xml:space="preserve"> </w:t>
      </w:r>
      <w:r>
        <w:rPr>
          <w:rFonts w:hint="eastAsia" w:ascii="仿宋" w:hAnsi="仿宋" w:eastAsia="仿宋" w:cs="仿宋"/>
          <w:b w:val="0"/>
          <w:bCs w:val="0"/>
          <w:color w:val="000000"/>
          <w:szCs w:val="32"/>
          <w:u w:color="auto"/>
          <w:lang w:eastAsia="zh-CN"/>
        </w:rPr>
        <w:t>你单位</w:t>
      </w:r>
      <w:r>
        <w:rPr>
          <w:rFonts w:hint="eastAsia" w:ascii="仿宋" w:hAnsi="仿宋" w:eastAsia="仿宋" w:cs="仿宋"/>
          <w:b w:val="0"/>
          <w:bCs w:val="0"/>
          <w:spacing w:val="5"/>
          <w:kern w:val="0"/>
          <w:szCs w:val="32"/>
          <w:u w:color="auto"/>
          <w:lang w:eastAsia="zh-CN"/>
        </w:rPr>
        <w:t>销售前胡（</w:t>
      </w:r>
      <w:r>
        <w:rPr>
          <w:rFonts w:hint="eastAsia" w:ascii="仿宋" w:hAnsi="仿宋" w:eastAsia="仿宋" w:cs="仿宋"/>
          <w:b w:val="0"/>
          <w:bCs w:val="0"/>
          <w:color w:val="231F20"/>
          <w:lang w:eastAsia="zh-CN"/>
        </w:rPr>
        <w:t>批号：20190401</w:t>
      </w:r>
      <w:r>
        <w:rPr>
          <w:rFonts w:hint="eastAsia" w:ascii="仿宋" w:hAnsi="仿宋" w:eastAsia="仿宋" w:cs="仿宋"/>
          <w:b w:val="0"/>
          <w:bCs w:val="0"/>
          <w:spacing w:val="5"/>
          <w:kern w:val="0"/>
          <w:szCs w:val="32"/>
          <w:u w:color="auto"/>
          <w:lang w:eastAsia="zh-CN"/>
        </w:rPr>
        <w:t>）</w:t>
      </w:r>
      <w:r>
        <w:rPr>
          <w:rFonts w:hint="eastAsia" w:ascii="仿宋" w:hAnsi="仿宋" w:eastAsia="仿宋" w:cs="仿宋"/>
          <w:b w:val="0"/>
          <w:bCs w:val="0"/>
          <w:color w:val="231F20"/>
          <w:lang w:eastAsia="zh-CN"/>
        </w:rPr>
        <w:t>以及前胡（批号：</w:t>
      </w:r>
      <w:r>
        <w:rPr>
          <w:rFonts w:hint="eastAsia" w:ascii="仿宋" w:hAnsi="仿宋" w:eastAsia="仿宋" w:cs="仿宋"/>
          <w:b w:val="0"/>
          <w:bCs w:val="0"/>
          <w:color w:val="231F20"/>
          <w:sz w:val="32"/>
          <w:szCs w:val="32"/>
          <w:lang w:eastAsia="zh-CN"/>
        </w:rPr>
        <w:t>19070101</w:t>
      </w:r>
      <w:r>
        <w:rPr>
          <w:rFonts w:hint="eastAsia" w:ascii="仿宋" w:hAnsi="仿宋" w:eastAsia="仿宋" w:cs="仿宋"/>
          <w:b w:val="0"/>
          <w:bCs w:val="0"/>
          <w:color w:val="231F20"/>
          <w:lang w:eastAsia="zh-CN"/>
        </w:rPr>
        <w:t>）分别经湛江市食品药品检验所和广东省药品检验所检验</w:t>
      </w:r>
      <w:r>
        <w:rPr>
          <w:rFonts w:hint="eastAsia" w:ascii="仿宋" w:hAnsi="仿宋" w:eastAsia="仿宋" w:cs="仿宋"/>
          <w:b w:val="0"/>
          <w:bCs w:val="0"/>
          <w:spacing w:val="5"/>
          <w:kern w:val="0"/>
          <w:szCs w:val="32"/>
          <w:u w:color="auto"/>
          <w:lang w:eastAsia="zh-CN"/>
        </w:rPr>
        <w:t>不合格。依据《中华人民共和国药品管理法》（2015年版）第四十九条第二款的规定，为劣药。上述销售行为违反了《中华人民共和国药品管理法》（2015年版）的第四十九条第一款的规定。</w:t>
      </w:r>
      <w:r>
        <w:rPr>
          <w:rFonts w:hint="eastAsia" w:ascii="仿宋" w:hAnsi="仿宋" w:eastAsia="仿宋" w:cs="仿宋"/>
          <w:b w:val="0"/>
          <w:bCs w:val="0"/>
          <w:color w:val="231F20"/>
          <w:szCs w:val="32"/>
          <w:u w:color="auto"/>
          <w:lang w:eastAsia="zh-CN"/>
        </w:rPr>
        <w:t>你单位销售上述两批次</w:t>
      </w:r>
      <w:r>
        <w:rPr>
          <w:rFonts w:hint="eastAsia" w:ascii="仿宋" w:hAnsi="仿宋" w:eastAsia="仿宋" w:cs="仿宋"/>
          <w:b w:val="0"/>
          <w:bCs w:val="0"/>
          <w:color w:val="231F20"/>
          <w:szCs w:val="32"/>
          <w:u w:color="auto"/>
        </w:rPr>
        <w:t>劣药</w:t>
      </w:r>
      <w:r>
        <w:rPr>
          <w:rFonts w:hint="eastAsia" w:ascii="仿宋" w:hAnsi="仿宋" w:eastAsia="仿宋" w:cs="仿宋"/>
          <w:b w:val="0"/>
          <w:bCs w:val="0"/>
          <w:color w:val="000000"/>
          <w:u w:color="auto"/>
          <w:lang w:eastAsia="zh-CN"/>
        </w:rPr>
        <w:t>前胡</w:t>
      </w:r>
      <w:r>
        <w:rPr>
          <w:rFonts w:hint="eastAsia" w:ascii="仿宋" w:hAnsi="仿宋" w:eastAsia="仿宋" w:cs="仿宋"/>
          <w:b w:val="0"/>
          <w:bCs w:val="0"/>
          <w:color w:val="231F20"/>
          <w:szCs w:val="32"/>
          <w:u w:color="auto"/>
        </w:rPr>
        <w:t>的行为，事实清楚，</w:t>
      </w:r>
      <w:r>
        <w:rPr>
          <w:rFonts w:hint="eastAsia" w:ascii="仿宋" w:hAnsi="仿宋" w:eastAsia="仿宋" w:cs="仿宋"/>
          <w:b w:val="0"/>
          <w:bCs w:val="0"/>
          <w:color w:val="231F20"/>
          <w:szCs w:val="32"/>
          <w:u w:color="auto"/>
          <w:lang w:eastAsia="zh-CN"/>
        </w:rPr>
        <w:t>证据充分。</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仿宋"/>
          <w:b w:val="0"/>
          <w:bCs w:val="0"/>
          <w:color w:val="231F20"/>
          <w:szCs w:val="32"/>
          <w:u w:color="auto"/>
          <w:lang w:eastAsia="zh-CN"/>
        </w:rPr>
      </w:pPr>
      <w:r>
        <w:rPr>
          <w:rFonts w:hint="eastAsia" w:ascii="仿宋" w:hAnsi="仿宋" w:eastAsia="仿宋" w:cs="仿宋"/>
          <w:b w:val="0"/>
          <w:bCs w:val="0"/>
          <w:color w:val="231F20"/>
          <w:szCs w:val="32"/>
          <w:u w:color="auto"/>
          <w:lang w:eastAsia="zh-CN"/>
        </w:rPr>
        <w:t>在销售</w:t>
      </w:r>
      <w:r>
        <w:rPr>
          <w:rFonts w:hint="eastAsia" w:ascii="仿宋" w:hAnsi="仿宋" w:eastAsia="仿宋" w:cs="仿宋"/>
          <w:b w:val="0"/>
          <w:bCs w:val="0"/>
          <w:spacing w:val="5"/>
          <w:kern w:val="0"/>
          <w:szCs w:val="32"/>
          <w:u w:color="auto"/>
          <w:lang w:eastAsia="zh-CN"/>
        </w:rPr>
        <w:t>前胡（</w:t>
      </w:r>
      <w:r>
        <w:rPr>
          <w:rFonts w:hint="eastAsia" w:ascii="仿宋" w:hAnsi="仿宋" w:eastAsia="仿宋" w:cs="仿宋"/>
          <w:b w:val="0"/>
          <w:bCs w:val="0"/>
          <w:color w:val="231F20"/>
          <w:lang w:eastAsia="zh-CN"/>
        </w:rPr>
        <w:t>批号：20190401</w:t>
      </w:r>
      <w:r>
        <w:rPr>
          <w:rFonts w:hint="eastAsia" w:ascii="仿宋" w:hAnsi="仿宋" w:eastAsia="仿宋" w:cs="仿宋"/>
          <w:b w:val="0"/>
          <w:bCs w:val="0"/>
          <w:spacing w:val="5"/>
          <w:kern w:val="0"/>
          <w:szCs w:val="32"/>
          <w:u w:color="auto"/>
          <w:lang w:eastAsia="zh-CN"/>
        </w:rPr>
        <w:t>）</w:t>
      </w:r>
      <w:r>
        <w:rPr>
          <w:rFonts w:hint="eastAsia" w:ascii="仿宋" w:hAnsi="仿宋" w:cs="仿宋"/>
          <w:b w:val="0"/>
          <w:bCs w:val="0"/>
          <w:spacing w:val="5"/>
          <w:kern w:val="0"/>
          <w:szCs w:val="32"/>
          <w:u w:color="auto"/>
          <w:lang w:eastAsia="zh-CN"/>
        </w:rPr>
        <w:t>时，你单位未</w:t>
      </w:r>
      <w:r>
        <w:rPr>
          <w:rFonts w:hint="eastAsia" w:ascii="仿宋" w:hAnsi="仿宋" w:eastAsia="仿宋" w:cs="仿宋"/>
          <w:b w:val="0"/>
          <w:bCs w:val="0"/>
          <w:color w:val="231F20"/>
          <w:sz w:val="32"/>
          <w:szCs w:val="32"/>
          <w:lang w:eastAsia="zh-CN"/>
        </w:rPr>
        <w:t>履行进货查验责任</w:t>
      </w:r>
      <w:r>
        <w:rPr>
          <w:rFonts w:hint="eastAsia" w:ascii="仿宋" w:hAnsi="仿宋" w:cs="仿宋"/>
          <w:b w:val="0"/>
          <w:bCs w:val="0"/>
          <w:color w:val="231F20"/>
          <w:sz w:val="32"/>
          <w:szCs w:val="32"/>
          <w:lang w:eastAsia="zh-CN"/>
        </w:rPr>
        <w:t>，</w:t>
      </w:r>
      <w:r>
        <w:rPr>
          <w:rFonts w:hint="eastAsia" w:ascii="仿宋" w:hAnsi="仿宋" w:eastAsia="仿宋" w:cs="仿宋"/>
          <w:color w:val="231F20"/>
          <w:sz w:val="32"/>
          <w:szCs w:val="32"/>
          <w:lang w:eastAsia="zh-CN"/>
        </w:rPr>
        <w:t>依据《中华人民共和国药品管理法》（2015年版）七十四条第一款的规</w:t>
      </w:r>
      <w:r>
        <w:rPr>
          <w:rFonts w:hint="eastAsia" w:ascii="仿宋" w:hAnsi="仿宋" w:eastAsia="仿宋" w:cs="仿宋"/>
          <w:color w:val="auto"/>
          <w:sz w:val="32"/>
          <w:szCs w:val="32"/>
          <w:lang w:eastAsia="zh-CN"/>
        </w:rPr>
        <w:t>定</w:t>
      </w:r>
      <w:r>
        <w:rPr>
          <w:rFonts w:hint="eastAsia" w:ascii="仿宋" w:hAnsi="仿宋" w:cs="仿宋"/>
          <w:color w:val="auto"/>
          <w:sz w:val="32"/>
          <w:szCs w:val="32"/>
          <w:lang w:eastAsia="zh-CN"/>
        </w:rPr>
        <w:t>，我局对你单位作出以下行政处罚决定：</w:t>
      </w:r>
      <w:r>
        <w:rPr>
          <w:rFonts w:hint="eastAsia" w:ascii="仿宋" w:hAnsi="仿宋" w:eastAsia="仿宋" w:cs="仿宋"/>
          <w:color w:val="auto"/>
          <w:sz w:val="32"/>
          <w:szCs w:val="32"/>
          <w:lang w:eastAsia="zh-CN"/>
        </w:rPr>
        <w:t>1.没收违法销售的劣药前胡（批号：20190401）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Kg（</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袋）；2.没收违法所得</w:t>
      </w:r>
      <w:r>
        <w:rPr>
          <w:rFonts w:hint="eastAsia" w:ascii="仿宋" w:hAnsi="仿宋" w:eastAsia="仿宋" w:cs="仿宋"/>
          <w:color w:val="auto"/>
          <w:sz w:val="32"/>
          <w:szCs w:val="32"/>
          <w:lang w:val="en-US" w:eastAsia="zh-CN"/>
        </w:rPr>
        <w:t>1586.55</w:t>
      </w:r>
      <w:r>
        <w:rPr>
          <w:rFonts w:hint="eastAsia" w:ascii="仿宋" w:hAnsi="仿宋" w:eastAsia="仿宋" w:cs="仿宋"/>
          <w:color w:val="231F20"/>
          <w:sz w:val="32"/>
          <w:szCs w:val="32"/>
          <w:lang w:eastAsia="zh-CN"/>
        </w:rPr>
        <w:t>元；</w:t>
      </w:r>
      <w:r>
        <w:rPr>
          <w:rFonts w:hint="eastAsia" w:ascii="仿宋" w:hAnsi="仿宋" w:eastAsia="仿宋" w:cs="仿宋"/>
          <w:color w:val="231F20"/>
          <w:sz w:val="32"/>
          <w:szCs w:val="32"/>
          <w:lang w:val="en-US" w:eastAsia="zh-CN"/>
        </w:rPr>
        <w:t>3</w:t>
      </w:r>
      <w:r>
        <w:rPr>
          <w:rFonts w:hint="eastAsia" w:ascii="仿宋" w:hAnsi="仿宋" w:eastAsia="仿宋" w:cs="仿宋"/>
          <w:color w:val="231F20"/>
          <w:sz w:val="32"/>
          <w:szCs w:val="32"/>
          <w:lang w:eastAsia="zh-CN"/>
        </w:rPr>
        <w:t>.处以货值金额（1</w:t>
      </w:r>
      <w:r>
        <w:rPr>
          <w:rFonts w:hint="eastAsia" w:ascii="仿宋" w:hAnsi="仿宋" w:eastAsia="仿宋" w:cs="仿宋"/>
          <w:color w:val="231F20"/>
          <w:sz w:val="32"/>
          <w:szCs w:val="32"/>
          <w:lang w:val="en-US" w:eastAsia="zh-CN"/>
        </w:rPr>
        <w:t>847.2</w:t>
      </w:r>
      <w:r>
        <w:rPr>
          <w:rFonts w:hint="eastAsia" w:ascii="仿宋" w:hAnsi="仿宋" w:eastAsia="仿宋" w:cs="仿宋"/>
          <w:color w:val="231F20"/>
          <w:sz w:val="32"/>
          <w:szCs w:val="32"/>
          <w:lang w:eastAsia="zh-CN"/>
        </w:rPr>
        <w:t>5元）二倍罚款3</w:t>
      </w:r>
      <w:r>
        <w:rPr>
          <w:rFonts w:hint="eastAsia" w:ascii="仿宋" w:hAnsi="仿宋" w:eastAsia="仿宋" w:cs="仿宋"/>
          <w:color w:val="231F20"/>
          <w:sz w:val="32"/>
          <w:szCs w:val="32"/>
          <w:lang w:val="en-US" w:eastAsia="zh-CN"/>
        </w:rPr>
        <w:t>694.5</w:t>
      </w:r>
      <w:r>
        <w:rPr>
          <w:rFonts w:hint="eastAsia" w:ascii="仿宋" w:hAnsi="仿宋" w:eastAsia="仿宋" w:cs="仿宋"/>
          <w:color w:val="231F20"/>
          <w:sz w:val="32"/>
          <w:szCs w:val="32"/>
          <w:lang w:eastAsia="zh-CN"/>
        </w:rPr>
        <w:t>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color w:val="231F20"/>
          <w:sz w:val="32"/>
          <w:szCs w:val="32"/>
          <w:lang w:eastAsia="zh-CN"/>
        </w:rPr>
      </w:pPr>
      <w:r>
        <w:rPr>
          <w:rFonts w:hint="eastAsia" w:ascii="仿宋" w:hAnsi="仿宋" w:cs="仿宋"/>
          <w:b w:val="0"/>
          <w:bCs w:val="0"/>
          <w:color w:val="231F20"/>
          <w:szCs w:val="32"/>
          <w:u w:color="auto"/>
          <w:lang w:eastAsia="zh-CN"/>
        </w:rPr>
        <w:t>在销售前胡（批号：</w:t>
      </w:r>
      <w:r>
        <w:rPr>
          <w:rFonts w:hint="eastAsia" w:ascii="仿宋" w:hAnsi="仿宋" w:eastAsia="仿宋" w:cs="仿宋"/>
          <w:color w:val="231F20"/>
          <w:sz w:val="32"/>
          <w:szCs w:val="32"/>
          <w:lang w:eastAsia="zh-CN"/>
        </w:rPr>
        <w:t>19070101</w:t>
      </w:r>
      <w:r>
        <w:rPr>
          <w:rFonts w:hint="eastAsia" w:ascii="仿宋" w:hAnsi="仿宋" w:cs="仿宋"/>
          <w:b w:val="0"/>
          <w:bCs w:val="0"/>
          <w:color w:val="231F20"/>
          <w:szCs w:val="32"/>
          <w:u w:color="auto"/>
          <w:lang w:eastAsia="zh-CN"/>
        </w:rPr>
        <w:t>）时，</w:t>
      </w:r>
      <w:r>
        <w:rPr>
          <w:rFonts w:hint="eastAsia" w:ascii="仿宋" w:hAnsi="仿宋" w:eastAsia="仿宋" w:cs="仿宋"/>
          <w:b w:val="0"/>
          <w:bCs w:val="0"/>
          <w:color w:val="231F20"/>
          <w:szCs w:val="32"/>
          <w:u w:color="auto"/>
          <w:lang w:eastAsia="zh-CN"/>
        </w:rPr>
        <w:t>鉴于你单位在进货查验、储存、养护、销售、出库复核、运输等遵守了相关规定，根据原国家食品药品监督管理局2012年11月2日印发的《药品和医疗器械行政处罚裁量适用规则》第十一条的规定，你单位符合《</w:t>
      </w:r>
      <w:r>
        <w:rPr>
          <w:rFonts w:hint="eastAsia" w:ascii="仿宋" w:hAnsi="仿宋" w:eastAsia="仿宋" w:cs="仿宋"/>
          <w:b w:val="0"/>
          <w:bCs w:val="0"/>
          <w:color w:val="000000"/>
          <w:u w:color="auto"/>
          <w:lang w:eastAsia="zh-CN"/>
        </w:rPr>
        <w:t>中华人民共和国</w:t>
      </w:r>
      <w:r>
        <w:rPr>
          <w:rFonts w:hint="eastAsia" w:ascii="仿宋" w:hAnsi="仿宋" w:eastAsia="仿宋" w:cs="仿宋"/>
          <w:b w:val="0"/>
          <w:bCs w:val="0"/>
          <w:color w:val="231F20"/>
          <w:szCs w:val="32"/>
          <w:u w:color="auto"/>
          <w:lang w:eastAsia="zh-CN"/>
        </w:rPr>
        <w:t>药品管理法实施条例》第七十五条规定</w:t>
      </w:r>
      <w:r>
        <w:rPr>
          <w:rFonts w:hint="eastAsia" w:ascii="仿宋" w:hAnsi="仿宋" w:eastAsia="仿宋" w:cs="仿宋"/>
          <w:b w:val="0"/>
          <w:bCs w:val="0"/>
          <w:kern w:val="0"/>
          <w:sz w:val="32"/>
          <w:szCs w:val="32"/>
          <w:u w:color="auto"/>
          <w:lang w:val="en-US" w:eastAsia="zh-CN" w:bidi="ar-SA"/>
        </w:rPr>
        <w:t>的情形</w:t>
      </w:r>
      <w:r>
        <w:rPr>
          <w:rFonts w:hint="eastAsia" w:ascii="仿宋" w:hAnsi="仿宋" w:eastAsia="仿宋" w:cs="仿宋"/>
          <w:b w:val="0"/>
          <w:bCs w:val="0"/>
          <w:color w:val="231F20"/>
          <w:szCs w:val="32"/>
          <w:u w:color="auto"/>
          <w:lang w:eastAsia="zh-CN"/>
        </w:rPr>
        <w:t>。</w:t>
      </w:r>
      <w:r>
        <w:rPr>
          <w:rFonts w:hint="eastAsia" w:ascii="仿宋" w:hAnsi="仿宋" w:eastAsia="仿宋" w:cs="仿宋"/>
          <w:color w:val="000000"/>
          <w:kern w:val="2"/>
          <w:u w:color="auto"/>
          <w:lang w:eastAsia="zh-CN"/>
        </w:rPr>
        <w:t>依据《</w:t>
      </w:r>
      <w:r>
        <w:rPr>
          <w:rFonts w:hint="eastAsia" w:ascii="仿宋" w:hAnsi="仿宋" w:eastAsia="仿宋" w:cs="仿宋"/>
          <w:color w:val="000000"/>
          <w:u w:color="auto"/>
          <w:lang w:eastAsia="zh-CN"/>
        </w:rPr>
        <w:t>中华人民共和国</w:t>
      </w:r>
      <w:r>
        <w:rPr>
          <w:rFonts w:hint="eastAsia" w:ascii="仿宋" w:hAnsi="仿宋" w:eastAsia="仿宋" w:cs="仿宋"/>
          <w:color w:val="000000"/>
          <w:kern w:val="2"/>
          <w:u w:color="auto"/>
          <w:lang w:eastAsia="zh-CN"/>
        </w:rPr>
        <w:t>药品管理法》（</w:t>
      </w:r>
      <w:r>
        <w:rPr>
          <w:rFonts w:hint="eastAsia" w:ascii="仿宋" w:hAnsi="仿宋" w:eastAsia="仿宋" w:cs="仿宋"/>
          <w:color w:val="000000"/>
          <w:kern w:val="2"/>
          <w:u w:color="auto"/>
          <w:lang w:val="en-US" w:eastAsia="zh-CN"/>
        </w:rPr>
        <w:t>2015年版</w:t>
      </w:r>
      <w:r>
        <w:rPr>
          <w:rFonts w:hint="eastAsia" w:ascii="仿宋" w:hAnsi="仿宋" w:eastAsia="仿宋" w:cs="仿宋"/>
          <w:color w:val="000000"/>
          <w:kern w:val="2"/>
          <w:u w:color="auto"/>
          <w:lang w:eastAsia="zh-CN"/>
        </w:rPr>
        <w:t>）第七十四条及《中华人民共和国药品管理法实施条例》第七十五条的规定，我局决定对你单位作出以</w:t>
      </w:r>
      <w:r>
        <w:rPr>
          <w:rFonts w:hint="eastAsia" w:ascii="仿宋" w:hAnsi="仿宋" w:eastAsia="仿宋" w:cs="仿宋"/>
          <w:color w:val="231F20"/>
          <w:szCs w:val="32"/>
          <w:u w:color="auto"/>
        </w:rPr>
        <w:t>下行政处罚：</w:t>
      </w:r>
      <w:r>
        <w:rPr>
          <w:rFonts w:hint="eastAsia" w:ascii="仿宋" w:hAnsi="仿宋" w:eastAsia="仿宋" w:cs="仿宋"/>
          <w:color w:val="231F20"/>
          <w:sz w:val="32"/>
          <w:szCs w:val="32"/>
          <w:lang w:eastAsia="zh-CN"/>
        </w:rPr>
        <w:t>1.没收违法销售的劣药前胡（批号：19070101）0.75Kg（3袋）；2.没收违法所得1</w:t>
      </w:r>
      <w:r>
        <w:rPr>
          <w:rFonts w:hint="eastAsia" w:ascii="仿宋" w:hAnsi="仿宋" w:eastAsia="仿宋" w:cs="仿宋"/>
          <w:color w:val="231F20"/>
          <w:sz w:val="32"/>
          <w:szCs w:val="32"/>
          <w:lang w:val="en-US" w:eastAsia="zh-CN"/>
        </w:rPr>
        <w:t>111</w:t>
      </w:r>
      <w:r>
        <w:rPr>
          <w:rFonts w:hint="eastAsia" w:ascii="仿宋" w:hAnsi="仿宋" w:eastAsia="仿宋" w:cs="仿宋"/>
          <w:color w:val="231F20"/>
          <w:sz w:val="32"/>
          <w:szCs w:val="32"/>
          <w:lang w:eastAsia="zh-CN"/>
        </w:rPr>
        <w:t>.00元。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color w:val="000000"/>
          <w:kern w:val="2"/>
          <w:u w:color="auto"/>
          <w:lang w:eastAsia="zh-CN"/>
        </w:rPr>
      </w:pPr>
      <w:r>
        <w:rPr>
          <w:rFonts w:hint="eastAsia" w:ascii="仿宋" w:hAnsi="仿宋" w:eastAsia="仿宋" w:cs="仿宋"/>
          <w:color w:val="000000"/>
          <w:kern w:val="2"/>
          <w:u w:color="auto"/>
          <w:lang w:eastAsia="zh-CN"/>
        </w:rPr>
        <w:t>综上，我局对你单位处以下行政处罚：1.没收违法销售的劣药前胡（批号：20190401）2Kg（4袋）以及</w:t>
      </w:r>
      <w:r>
        <w:rPr>
          <w:rFonts w:hint="eastAsia" w:ascii="仿宋" w:hAnsi="仿宋" w:cs="仿宋"/>
          <w:color w:val="000000"/>
          <w:kern w:val="2"/>
          <w:u w:color="auto"/>
          <w:lang w:eastAsia="zh-CN"/>
        </w:rPr>
        <w:t>前胡</w:t>
      </w:r>
      <w:r>
        <w:rPr>
          <w:rFonts w:hint="eastAsia" w:ascii="仿宋" w:hAnsi="仿宋" w:eastAsia="仿宋" w:cs="仿宋"/>
          <w:color w:val="000000"/>
          <w:kern w:val="2"/>
          <w:u w:color="auto"/>
          <w:lang w:eastAsia="zh-CN"/>
        </w:rPr>
        <w:t>（批号：19070101）0.75Kg（3袋）；2.没收违法所得合计2697.55元；3.处以3694.50元罚款。以上罚没款合计6392.05元。</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仿宋"/>
          <w:color w:val="000000"/>
          <w:szCs w:val="32"/>
          <w:u w:color="auto"/>
        </w:rPr>
      </w:pPr>
      <w:r>
        <w:rPr>
          <w:rFonts w:hint="eastAsia" w:ascii="仿宋" w:hAnsi="仿宋" w:eastAsia="仿宋" w:cs="仿宋"/>
          <w:color w:val="000000"/>
          <w:szCs w:val="32"/>
          <w:u w:color="auto"/>
        </w:rPr>
        <w:t>你（单位）应当自收到本行政处罚决定书之日起十五日内，将罚没款缴至指定银行。逾期不履行行政处罚决定的，我局将依据《中华人民共和国行政处罚法》第五十一条的规定，将每日按罚款数额的百分之三加处罚款，并依法申请人民法院强制执行。</w:t>
      </w:r>
    </w:p>
    <w:p>
      <w:pPr>
        <w:pStyle w:val="2"/>
        <w:keepNext w:val="0"/>
        <w:keepLines w:val="0"/>
        <w:pageBreakBefore w:val="0"/>
        <w:widowControl w:val="0"/>
        <w:tabs>
          <w:tab w:val="left" w:pos="9044"/>
        </w:tabs>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000000"/>
          <w:u w:color="auto"/>
          <w:lang w:eastAsia="zh-CN"/>
        </w:rPr>
      </w:pPr>
      <w:r>
        <w:rPr>
          <w:rFonts w:hint="eastAsia" w:ascii="仿宋" w:hAnsi="仿宋" w:eastAsia="仿宋" w:cs="仿宋"/>
          <w:color w:val="000000"/>
          <w:u w:color="auto"/>
          <w:lang w:eastAsia="zh-CN"/>
        </w:rPr>
        <w:t>你（单位）如不服本行政处罚决定，可以在收到本行政处罚决定书之日起60日内向广东省人民政府或者向国家药品监督管理局申请行政复议；也可以在六个月内依法向广州铁路运输法院提起行政诉讼。申请行政复议或者提起行政诉讼期间，行政处罚不停止执行。</w:t>
      </w:r>
    </w:p>
    <w:p>
      <w:pPr>
        <w:pStyle w:val="2"/>
        <w:keepNext w:val="0"/>
        <w:keepLines w:val="0"/>
        <w:pageBreakBefore w:val="0"/>
        <w:widowControl w:val="0"/>
        <w:tabs>
          <w:tab w:val="left" w:pos="9044"/>
        </w:tabs>
        <w:kinsoku/>
        <w:wordWrap/>
        <w:overflowPunct/>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仿宋"/>
          <w:color w:val="000000"/>
          <w:u w:color="auto"/>
          <w:lang w:eastAsia="zh-CN"/>
        </w:rPr>
      </w:pPr>
    </w:p>
    <w:p>
      <w:pPr>
        <w:pStyle w:val="2"/>
        <w:keepNext w:val="0"/>
        <w:keepLines w:val="0"/>
        <w:pageBreakBefore w:val="0"/>
        <w:widowControl w:val="0"/>
        <w:tabs>
          <w:tab w:val="left" w:pos="5003"/>
        </w:tabs>
        <w:kinsoku/>
        <w:wordWrap w:val="0"/>
        <w:overflowPunct/>
        <w:topLinePunct w:val="0"/>
        <w:autoSpaceDE/>
        <w:autoSpaceDN/>
        <w:bidi w:val="0"/>
        <w:snapToGrid/>
        <w:spacing w:line="240" w:lineRule="auto"/>
        <w:ind w:left="0" w:leftChars="0"/>
        <w:jc w:val="right"/>
        <w:textAlignment w:val="auto"/>
        <w:rPr>
          <w:rFonts w:ascii="仿宋" w:hAnsi="仿宋" w:eastAsia="仿宋" w:cs="仿宋"/>
          <w:color w:val="000000"/>
          <w:lang w:eastAsia="zh-CN"/>
        </w:rPr>
      </w:pPr>
      <w:r>
        <w:rPr>
          <w:rFonts w:hint="eastAsia" w:ascii="仿宋" w:hAnsi="仿宋" w:eastAsia="仿宋" w:cs="仿宋"/>
          <w:color w:val="000000"/>
          <w:lang w:eastAsia="zh-CN"/>
        </w:rPr>
        <w:t xml:space="preserve"> 广东省药品监督管理局     </w:t>
      </w:r>
    </w:p>
    <w:p>
      <w:pPr>
        <w:pStyle w:val="2"/>
        <w:keepNext w:val="0"/>
        <w:keepLines w:val="0"/>
        <w:pageBreakBefore w:val="0"/>
        <w:widowControl w:val="0"/>
        <w:tabs>
          <w:tab w:val="left" w:pos="5083"/>
          <w:tab w:val="left" w:pos="6043"/>
        </w:tabs>
        <w:kinsoku/>
        <w:overflowPunct/>
        <w:topLinePunct w:val="0"/>
        <w:autoSpaceDE/>
        <w:autoSpaceDN/>
        <w:bidi w:val="0"/>
        <w:snapToGrid/>
        <w:spacing w:line="240" w:lineRule="auto"/>
        <w:ind w:left="0" w:leftChars="0" w:right="1280" w:rightChars="400"/>
        <w:jc w:val="right"/>
        <w:textAlignment w:val="auto"/>
        <w:rPr>
          <w:rFonts w:hint="eastAsia" w:ascii="仿宋" w:hAnsi="仿宋" w:eastAsia="仿宋" w:cs="仿宋"/>
          <w:color w:val="000000"/>
          <w:lang w:eastAsia="zh-CN"/>
        </w:rPr>
      </w:pPr>
      <w:r>
        <w:rPr>
          <w:rFonts w:hint="eastAsia" w:ascii="仿宋" w:hAnsi="仿宋" w:eastAsia="仿宋" w:cs="仿宋"/>
          <w:color w:val="000000"/>
          <w:lang w:val="en-US" w:eastAsia="zh-CN"/>
        </w:rPr>
        <w:t xml:space="preserve">   </w:t>
      </w:r>
      <w:bookmarkStart w:id="0" w:name="_GoBack"/>
      <w:bookmarkEnd w:id="0"/>
      <w:r>
        <w:rPr>
          <w:rFonts w:hint="eastAsia" w:ascii="仿宋" w:hAnsi="仿宋" w:eastAsia="仿宋" w:cs="仿宋"/>
          <w:color w:val="000000"/>
          <w:lang w:val="en-US" w:eastAsia="zh-CN"/>
        </w:rPr>
        <w:t>2020</w:t>
      </w:r>
      <w:r>
        <w:rPr>
          <w:rFonts w:hint="eastAsia" w:ascii="仿宋" w:hAnsi="仿宋" w:eastAsia="仿宋" w:cs="仿宋"/>
          <w:color w:val="000000"/>
          <w:lang w:eastAsia="zh-CN"/>
        </w:rPr>
        <w:t>年</w:t>
      </w:r>
      <w:r>
        <w:rPr>
          <w:rFonts w:hint="eastAsia" w:ascii="仿宋" w:hAnsi="仿宋" w:eastAsia="仿宋" w:cs="仿宋"/>
          <w:color w:val="000000"/>
          <w:lang w:val="en-US" w:eastAsia="zh-CN"/>
        </w:rPr>
        <w:t>6</w:t>
      </w:r>
      <w:r>
        <w:rPr>
          <w:rFonts w:hint="eastAsia" w:ascii="仿宋" w:hAnsi="仿宋" w:eastAsia="仿宋" w:cs="仿宋"/>
          <w:color w:val="000000"/>
          <w:lang w:eastAsia="zh-CN"/>
        </w:rPr>
        <w:t>月</w:t>
      </w:r>
      <w:r>
        <w:rPr>
          <w:rFonts w:hint="eastAsia" w:ascii="仿宋" w:hAnsi="仿宋" w:eastAsia="仿宋" w:cs="仿宋"/>
          <w:color w:val="000000"/>
          <w:lang w:val="en-US" w:eastAsia="zh-CN"/>
        </w:rPr>
        <w:t>24</w:t>
      </w:r>
      <w:r>
        <w:rPr>
          <w:rFonts w:hint="eastAsia" w:ascii="仿宋" w:hAnsi="仿宋" w:eastAsia="仿宋" w:cs="仿宋"/>
          <w:color w:val="000000"/>
          <w:lang w:eastAsia="zh-CN"/>
        </w:rPr>
        <w:t>日</w:t>
      </w:r>
    </w:p>
    <w:p>
      <w:pPr>
        <w:pStyle w:val="2"/>
        <w:tabs>
          <w:tab w:val="left" w:pos="5083"/>
          <w:tab w:val="left" w:pos="6043"/>
        </w:tabs>
        <w:spacing w:line="500" w:lineRule="exact"/>
        <w:ind w:left="0" w:right="1280" w:rightChars="400"/>
        <w:jc w:val="right"/>
        <w:rPr>
          <w:rFonts w:hint="eastAsia" w:ascii="仿宋" w:hAnsi="仿宋" w:eastAsia="仿宋" w:cs="仿宋"/>
          <w:color w:val="000000"/>
          <w:lang w:eastAsia="zh-CN"/>
        </w:rPr>
      </w:pPr>
    </w:p>
    <w:p>
      <w:pPr>
        <w:pStyle w:val="2"/>
        <w:tabs>
          <w:tab w:val="left" w:pos="5083"/>
          <w:tab w:val="left" w:pos="6043"/>
        </w:tabs>
        <w:spacing w:line="500" w:lineRule="exact"/>
        <w:ind w:left="0" w:right="1280" w:rightChars="400"/>
        <w:jc w:val="right"/>
        <w:rPr>
          <w:rFonts w:hint="eastAsia" w:ascii="仿宋" w:hAnsi="仿宋" w:eastAsia="仿宋" w:cs="仿宋"/>
          <w:color w:val="000000"/>
          <w:lang w:eastAsia="zh-CN"/>
        </w:rPr>
      </w:pPr>
    </w:p>
    <w:p>
      <w:pPr>
        <w:pStyle w:val="2"/>
        <w:tabs>
          <w:tab w:val="left" w:pos="5083"/>
          <w:tab w:val="left" w:pos="6043"/>
        </w:tabs>
        <w:spacing w:line="500" w:lineRule="exact"/>
        <w:ind w:left="0" w:right="1280" w:rightChars="400"/>
        <w:jc w:val="right"/>
        <w:rPr>
          <w:rFonts w:hint="eastAsia" w:ascii="仿宋" w:hAnsi="仿宋" w:eastAsia="仿宋" w:cs="仿宋"/>
          <w:color w:val="000000"/>
          <w:lang w:eastAsia="zh-CN"/>
        </w:rPr>
      </w:pPr>
    </w:p>
    <w:p>
      <w:pPr>
        <w:pStyle w:val="2"/>
        <w:tabs>
          <w:tab w:val="left" w:pos="5083"/>
          <w:tab w:val="left" w:pos="6043"/>
        </w:tabs>
        <w:spacing w:line="500" w:lineRule="exact"/>
        <w:ind w:left="0" w:right="1280" w:rightChars="400"/>
        <w:jc w:val="right"/>
        <w:rPr>
          <w:rFonts w:hint="eastAsia" w:ascii="仿宋" w:hAnsi="仿宋" w:eastAsia="仿宋" w:cs="仿宋"/>
          <w:color w:val="000000"/>
          <w:lang w:eastAsia="zh-CN"/>
        </w:rPr>
      </w:pPr>
    </w:p>
    <w:p>
      <w:pPr>
        <w:pStyle w:val="2"/>
        <w:tabs>
          <w:tab w:val="left" w:pos="5083"/>
          <w:tab w:val="left" w:pos="6043"/>
        </w:tabs>
        <w:spacing w:line="500" w:lineRule="exact"/>
        <w:ind w:left="0" w:right="1280" w:rightChars="400"/>
        <w:jc w:val="right"/>
        <w:rPr>
          <w:rFonts w:hint="eastAsia" w:ascii="仿宋" w:hAnsi="仿宋" w:eastAsia="仿宋" w:cs="仿宋"/>
          <w:color w:val="000000"/>
          <w:lang w:eastAsia="zh-CN"/>
        </w:rPr>
      </w:pPr>
    </w:p>
    <w:p>
      <w:pPr>
        <w:pStyle w:val="2"/>
        <w:tabs>
          <w:tab w:val="left" w:pos="5083"/>
          <w:tab w:val="left" w:pos="6043"/>
        </w:tabs>
        <w:spacing w:line="500" w:lineRule="exact"/>
        <w:ind w:left="0" w:right="1280" w:rightChars="400"/>
        <w:jc w:val="right"/>
        <w:rPr>
          <w:rFonts w:hint="eastAsia" w:ascii="仿宋" w:hAnsi="仿宋" w:eastAsia="仿宋" w:cs="仿宋"/>
          <w:color w:val="000000"/>
          <w:lang w:eastAsia="zh-CN"/>
        </w:rPr>
      </w:pPr>
    </w:p>
    <w:p>
      <w:pPr>
        <w:pStyle w:val="2"/>
        <w:tabs>
          <w:tab w:val="left" w:pos="5083"/>
          <w:tab w:val="left" w:pos="6043"/>
        </w:tabs>
        <w:spacing w:line="500" w:lineRule="exact"/>
        <w:ind w:left="0" w:right="1280" w:rightChars="400"/>
        <w:jc w:val="right"/>
        <w:rPr>
          <w:rFonts w:hint="eastAsia" w:ascii="仿宋" w:hAnsi="仿宋" w:eastAsia="仿宋" w:cs="仿宋"/>
          <w:color w:val="000000"/>
          <w:lang w:eastAsia="zh-CN"/>
        </w:rPr>
      </w:pPr>
    </w:p>
    <w:p>
      <w:pPr>
        <w:pStyle w:val="2"/>
        <w:spacing w:line="500" w:lineRule="exact"/>
        <w:ind w:left="0"/>
        <w:rPr>
          <w:lang w:eastAsia="zh-CN"/>
        </w:rPr>
      </w:pPr>
      <w:r>
        <w:rPr>
          <w:rFonts w:hint="eastAsia" w:ascii="仿宋" w:hAnsi="仿宋" w:eastAsia="仿宋" w:cs="仿宋"/>
          <w:color w:val="000000"/>
          <w:sz w:val="30"/>
          <w:szCs w:val="30"/>
          <w:lang w:eastAsia="zh-CN"/>
        </w:rPr>
        <w:t>（广东省药品监督管理局将依法向社会公示本行政处罚决定信息）</w:t>
      </w:r>
    </w:p>
    <w:tbl>
      <w:tblPr>
        <w:tblStyle w:val="6"/>
        <w:tblW w:w="9105" w:type="dxa"/>
        <w:tblInd w:w="91"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725" w:hRule="atLeast"/>
        </w:trPr>
        <w:tc>
          <w:tcPr>
            <w:tcW w:w="9105" w:type="dxa"/>
            <w:tcBorders>
              <w:tl2br w:val="nil"/>
              <w:tr2bl w:val="nil"/>
            </w:tcBorders>
            <w:vAlign w:val="center"/>
          </w:tcPr>
          <w:p>
            <w:pPr>
              <w:spacing w:line="590" w:lineRule="exact"/>
              <w:rPr>
                <w:rFonts w:ascii="宋体" w:hAnsi="宋体" w:eastAsia="宋体" w:cs="宋体"/>
                <w:color w:val="000000"/>
                <w:sz w:val="28"/>
                <w:szCs w:val="28"/>
              </w:rPr>
            </w:pPr>
            <w:r>
              <w:rPr>
                <w:rFonts w:hint="eastAsia" w:ascii="宋体" w:hAnsi="宋体" w:eastAsia="宋体" w:cs="宋体"/>
                <w:color w:val="000000"/>
                <w:sz w:val="28"/>
                <w:szCs w:val="28"/>
              </w:rPr>
              <w:t>本文书一式</w:t>
            </w:r>
            <w:r>
              <w:rPr>
                <w:rFonts w:hint="eastAsia" w:ascii="宋体" w:hAnsi="宋体" w:eastAsia="宋体" w:cs="宋体"/>
                <w:color w:val="000000"/>
                <w:sz w:val="28"/>
                <w:szCs w:val="28"/>
                <w:u w:val="single" w:color="231F20"/>
                <w:lang w:eastAsia="zh-CN"/>
              </w:rPr>
              <w:t>叁</w:t>
            </w:r>
            <w:r>
              <w:rPr>
                <w:rFonts w:hint="eastAsia" w:ascii="宋体" w:hAnsi="宋体" w:eastAsia="宋体" w:cs="宋体"/>
                <w:color w:val="000000"/>
                <w:sz w:val="28"/>
                <w:szCs w:val="28"/>
              </w:rPr>
              <w:t>份，</w:t>
            </w:r>
            <w:r>
              <w:rPr>
                <w:rFonts w:hint="eastAsia" w:ascii="宋体" w:hAnsi="宋体" w:eastAsia="宋体" w:cs="宋体"/>
                <w:color w:val="000000"/>
                <w:sz w:val="28"/>
                <w:szCs w:val="28"/>
                <w:u w:val="single" w:color="231F20"/>
                <w:lang w:eastAsia="zh-CN"/>
              </w:rPr>
              <w:t>壹</w:t>
            </w:r>
            <w:r>
              <w:rPr>
                <w:rFonts w:hint="eastAsia" w:ascii="宋体" w:hAnsi="宋体" w:eastAsia="宋体" w:cs="宋体"/>
                <w:color w:val="000000"/>
                <w:sz w:val="28"/>
                <w:szCs w:val="28"/>
              </w:rPr>
              <w:t>份送达，一份归档，</w:t>
            </w:r>
            <w:r>
              <w:rPr>
                <w:rFonts w:hint="eastAsia" w:ascii="宋体" w:hAnsi="宋体" w:eastAsia="宋体" w:cs="宋体"/>
                <w:color w:val="000000"/>
                <w:sz w:val="28"/>
                <w:szCs w:val="28"/>
                <w:u w:val="single" w:color="231F20"/>
                <w:lang w:eastAsia="zh-CN"/>
              </w:rPr>
              <w:t>壹份备查</w:t>
            </w:r>
            <w:r>
              <w:rPr>
                <w:rFonts w:hint="eastAsia" w:ascii="宋体" w:hAnsi="宋体" w:eastAsia="宋体" w:cs="宋体"/>
                <w:color w:val="000000"/>
                <w:sz w:val="28"/>
                <w:szCs w:val="28"/>
              </w:rPr>
              <w:t>。</w:t>
            </w:r>
          </w:p>
        </w:tc>
      </w:tr>
    </w:tbl>
    <w:p>
      <w:pPr>
        <w:keepNext w:val="0"/>
        <w:keepLines w:val="0"/>
        <w:pageBreakBefore w:val="0"/>
        <w:widowControl/>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sectPr>
      <w:footerReference r:id="rId3" w:type="default"/>
      <w:pgSz w:w="11906" w:h="16838"/>
      <w:pgMar w:top="2098" w:right="1587" w:bottom="1300" w:left="1587" w:header="851" w:footer="992" w:gutter="0"/>
      <w:pgNumType w:fmt="decimal"/>
      <w:cols w:space="0"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1D4D1"/>
    <w:multiLevelType w:val="singleLevel"/>
    <w:tmpl w:val="5E91D4D1"/>
    <w:lvl w:ilvl="0" w:tentative="0">
      <w:start w:val="5"/>
      <w:numFmt w:val="decimal"/>
      <w:suff w:val="nothing"/>
      <w:lvlText w:val="%1."/>
      <w:lvlJc w:val="left"/>
    </w:lvl>
  </w:abstractNum>
  <w:abstractNum w:abstractNumId="1">
    <w:nsid w:val="5EB615D3"/>
    <w:multiLevelType w:val="singleLevel"/>
    <w:tmpl w:val="5EB615D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E5678"/>
    <w:rsid w:val="00295242"/>
    <w:rsid w:val="00A94E8D"/>
    <w:rsid w:val="00AC75AE"/>
    <w:rsid w:val="00C17BD6"/>
    <w:rsid w:val="00DA6EA8"/>
    <w:rsid w:val="00E97D23"/>
    <w:rsid w:val="01E92E02"/>
    <w:rsid w:val="020E0677"/>
    <w:rsid w:val="0E9C6C68"/>
    <w:rsid w:val="1104120F"/>
    <w:rsid w:val="18A03D0C"/>
    <w:rsid w:val="1A6F1510"/>
    <w:rsid w:val="21050119"/>
    <w:rsid w:val="24156C57"/>
    <w:rsid w:val="25C407E6"/>
    <w:rsid w:val="29673B2E"/>
    <w:rsid w:val="2CBE1071"/>
    <w:rsid w:val="34E77F7D"/>
    <w:rsid w:val="37D62944"/>
    <w:rsid w:val="3ED239E2"/>
    <w:rsid w:val="3FE8259D"/>
    <w:rsid w:val="426270B4"/>
    <w:rsid w:val="485A3559"/>
    <w:rsid w:val="4CAA710F"/>
    <w:rsid w:val="53D8172E"/>
    <w:rsid w:val="55D10E2E"/>
    <w:rsid w:val="5AAE5678"/>
    <w:rsid w:val="61CA10B9"/>
    <w:rsid w:val="66980853"/>
    <w:rsid w:val="6CB0413F"/>
    <w:rsid w:val="6D4D2BCC"/>
    <w:rsid w:val="6E4E5A2B"/>
    <w:rsid w:val="7ABE673B"/>
    <w:rsid w:val="7D39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ind w:left="220"/>
      <w:jc w:val="left"/>
    </w:pPr>
    <w:rPr>
      <w:rFonts w:ascii="宋体" w:hAnsi="宋体" w:eastAsia="宋体"/>
      <w:kern w:val="0"/>
      <w:szCs w:val="3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省质量技术监督局</Company>
  <Pages>3</Pages>
  <Words>234</Words>
  <Characters>1338</Characters>
  <Lines>11</Lines>
  <Paragraphs>3</Paragraphs>
  <TotalTime>77</TotalTime>
  <ScaleCrop>false</ScaleCrop>
  <LinksUpToDate>false</LinksUpToDate>
  <CharactersWithSpaces>1569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2019-12-16T02:01:00Z</dcterms:created>
  <dc:creator>陈曼松</dc:creator>
  <cp:lastModifiedBy>gdfda</cp:lastModifiedBy>
  <cp:lastPrinted>2020-06-30T03:21:15Z</cp:lastPrinted>
  <dcterms:modified xsi:type="dcterms:W3CDTF">2020-06-30T04:28:27Z</dcterms:modified>
  <dc:title>广东省药品监督管理局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