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9"/>
        </w:tabs>
        <w:spacing w:beforeLines="0" w:afterLines="0" w:line="59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广东省药品监督管理局</w:t>
      </w:r>
    </w:p>
    <w:p>
      <w:pPr>
        <w:tabs>
          <w:tab w:val="left" w:pos="1279"/>
        </w:tabs>
        <w:spacing w:beforeLines="0" w:afterLines="0" w:line="59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行政处罚决定书</w:t>
      </w:r>
    </w:p>
    <w:p>
      <w:pPr>
        <w:pStyle w:val="2"/>
        <w:tabs>
          <w:tab w:val="left" w:pos="319"/>
          <w:tab w:val="left" w:pos="1486"/>
          <w:tab w:val="left" w:pos="2353"/>
          <w:tab w:val="left" w:pos="3199"/>
        </w:tabs>
        <w:spacing w:before="0" w:beforeLines="0" w:afterLines="0" w:line="590" w:lineRule="exact"/>
        <w:ind w:left="0"/>
        <w:jc w:val="right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粤药监妆罚〔</w:t>
      </w: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>2026</w:t>
      </w:r>
      <w:r>
        <w:rPr>
          <w:rFonts w:hint="eastAsia" w:ascii="仿宋" w:hAnsi="仿宋" w:eastAsia="仿宋" w:cs="仿宋"/>
          <w:color w:val="000000"/>
          <w:lang w:eastAsia="zh-CN"/>
        </w:rPr>
        <w:t>号</w:t>
      </w:r>
    </w:p>
    <w:p>
      <w:pPr>
        <w:spacing w:before="0"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lang w:eastAsia="zh-CN"/>
        </w:rPr>
      </w:pP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 w:right="0"/>
        <w:jc w:val="both"/>
        <w:rPr>
          <w:rFonts w:hint="eastAsia" w:ascii="仿宋" w:hAnsi="仿宋" w:eastAsia="仿宋" w:cs="仿宋"/>
          <w:color w:val="000000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当事人：</w: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Cs w:val="32"/>
        </w:rPr>
        <w:t>广州市传祺天然化妆品制造有限公司</w: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u w:val="single"/>
          <w:lang w:val="en-US" w:eastAsia="zh-CN"/>
        </w:rPr>
        <w:t xml:space="preserve">  </w:t>
      </w: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 w:right="0"/>
        <w:jc w:val="both"/>
        <w:rPr>
          <w:rFonts w:hint="eastAsia" w:ascii="仿宋" w:hAnsi="仿宋" w:eastAsia="仿宋" w:cs="仿宋"/>
          <w:color w:val="000000"/>
          <w:u w:color="auto"/>
          <w:lang w:eastAsia="zh-CN"/>
        </w:rPr>
      </w:pPr>
      <w:r>
        <w:rPr>
          <w:rFonts w:hint="eastAsia" w:ascii="仿宋" w:hAnsi="仿宋" w:eastAsia="仿宋" w:cs="仿宋"/>
          <w:color w:val="000000"/>
          <w:u w:color="auto"/>
          <w:lang w:eastAsia="zh-CN"/>
        </w:rPr>
        <w:t>主体资格证照名称：</w:t>
      </w:r>
      <w:r>
        <w:rPr>
          <w:rFonts w:hint="eastAsia" w:ascii="仿宋" w:hAnsi="仿宋" w:eastAsia="仿宋" w:cs="仿宋"/>
          <w:color w:val="000000"/>
          <w:u w:color="auto"/>
          <w:lang w:val="en-US" w:eastAsia="zh-CN"/>
        </w:rPr>
        <w:t xml:space="preserve"> 营业执照                    </w:t>
      </w: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 w:right="0"/>
        <w:jc w:val="both"/>
        <w:rPr>
          <w:rFonts w:hint="eastAsia" w:ascii="仿宋" w:hAnsi="仿宋" w:eastAsia="仿宋" w:cs="仿宋"/>
          <w:color w:val="000000"/>
          <w:u w:color="auto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u w:color="auto"/>
          <w:lang w:eastAsia="zh-CN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Cs w:val="32"/>
        </w:rPr>
        <w:t>91440111074635025M</w:t>
      </w:r>
      <w:r>
        <w:rPr>
          <w:rFonts w:hint="eastAsia" w:ascii="仿宋" w:hAnsi="仿宋" w:eastAsia="仿宋" w:cs="仿宋"/>
          <w:color w:val="000000"/>
          <w:u w:color="auto"/>
          <w:lang w:val="en-US" w:eastAsia="zh-CN"/>
        </w:rPr>
        <w:t xml:space="preserve">                            </w:t>
      </w:r>
    </w:p>
    <w:p>
      <w:pPr>
        <w:spacing w:line="590" w:lineRule="exact"/>
        <w:rPr>
          <w:rFonts w:hint="eastAsia" w:ascii="仿宋" w:hAnsi="仿宋" w:eastAsia="仿宋" w:cs="仿宋"/>
          <w:color w:val="000000"/>
          <w:u w:color="auto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u w:color="auto"/>
          <w:lang w:eastAsia="zh-CN"/>
        </w:rPr>
        <w:t>住所：</w:t>
      </w:r>
      <w:r>
        <w:rPr>
          <w:rFonts w:hint="eastAsia" w:ascii="仿宋_GB2312" w:hAnsi="Mongolian Baiti" w:eastAsia="仿宋_GB2312" w:cs="Mongolian Baiti"/>
          <w:kern w:val="1"/>
          <w:szCs w:val="32"/>
        </w:rPr>
        <w:t>广州市白云区人和镇西成村工业区兴达路13号</w:t>
      </w:r>
      <w:r>
        <w:rPr>
          <w:rFonts w:hint="eastAsia" w:ascii="仿宋" w:hAnsi="仿宋" w:eastAsia="仿宋" w:cs="仿宋"/>
          <w:color w:val="000000"/>
          <w:u w:color="auto"/>
          <w:lang w:val="en-US" w:eastAsia="zh-CN"/>
        </w:rPr>
        <w:t xml:space="preserve">                             </w:t>
      </w:r>
    </w:p>
    <w:p>
      <w:pPr>
        <w:spacing w:line="590" w:lineRule="exact"/>
        <w:rPr>
          <w:rFonts w:hint="eastAsia" w:ascii="仿宋" w:hAnsi="仿宋" w:eastAsia="仿宋" w:cs="仿宋"/>
          <w:color w:val="000000"/>
          <w:u w:color="auto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u w:color="auto"/>
          <w:lang w:eastAsia="zh-CN"/>
        </w:rPr>
        <w:t>法定代表人：</w:t>
      </w:r>
      <w:r>
        <w:rPr>
          <w:rFonts w:hint="eastAsia" w:ascii="仿宋_GB2312" w:hAnsi="Mongolian Baiti" w:eastAsia="仿宋_GB2312" w:cs="Mongolian Baiti"/>
          <w:kern w:val="1"/>
          <w:szCs w:val="32"/>
        </w:rPr>
        <w:t>谢丽卿</w:t>
      </w:r>
      <w:r>
        <w:rPr>
          <w:rFonts w:hint="eastAsia" w:ascii="仿宋" w:hAnsi="仿宋" w:eastAsia="仿宋" w:cs="仿宋"/>
          <w:color w:val="000000"/>
          <w:u w:color="auto"/>
          <w:lang w:val="en-US" w:eastAsia="zh-CN"/>
        </w:rPr>
        <w:t xml:space="preserve">                     </w:t>
      </w: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/>
        <w:jc w:val="both"/>
        <w:rPr>
          <w:rFonts w:hint="eastAsia" w:ascii="仿宋" w:hAnsi="仿宋" w:eastAsia="仿宋" w:cs="仿宋"/>
          <w:color w:val="000000"/>
          <w:u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color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u w:color="auto"/>
          <w:lang w:val="en-US" w:eastAsia="zh-CN"/>
        </w:rPr>
        <w:t xml:space="preserve">                              </w:t>
      </w: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/>
        <w:jc w:val="both"/>
        <w:rPr>
          <w:rFonts w:hint="eastAsia" w:ascii="仿宋" w:hAnsi="仿宋" w:eastAsia="仿宋" w:cs="仿宋"/>
          <w:color w:val="000000"/>
          <w:u w:color="auto"/>
          <w:lang w:val="en-US" w:eastAsia="zh-CN"/>
        </w:rPr>
      </w:pPr>
    </w:p>
    <w:p>
      <w:pPr>
        <w:pStyle w:val="2"/>
        <w:tabs>
          <w:tab w:val="left" w:pos="4440"/>
          <w:tab w:val="left" w:pos="8920"/>
        </w:tabs>
        <w:spacing w:beforeLines="0" w:afterLines="0" w:line="500" w:lineRule="exact"/>
        <w:ind w:left="0"/>
        <w:jc w:val="both"/>
        <w:rPr>
          <w:rFonts w:hint="eastAsia" w:ascii="仿宋" w:hAnsi="仿宋" w:eastAsia="仿宋" w:cs="仿宋"/>
          <w:color w:val="000000"/>
          <w:u w:color="auto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Cs w:val="32"/>
        </w:rPr>
        <w:t>在</w:t>
      </w:r>
      <w:r>
        <w:rPr>
          <w:rFonts w:hint="eastAsia" w:ascii="仿宋_GB2312" w:hAnsi="仿宋" w:eastAsia="仿宋_GB2312" w:cs="仿宋"/>
          <w:color w:val="000000"/>
          <w:szCs w:val="32"/>
          <w:lang w:eastAsia="zh-CN"/>
        </w:rPr>
        <w:t>广东省</w:t>
      </w:r>
      <w:r>
        <w:rPr>
          <w:rFonts w:hint="eastAsia" w:ascii="仿宋_GB2312" w:hAnsi="仿宋" w:eastAsia="仿宋_GB2312" w:cs="仿宋"/>
          <w:color w:val="000000"/>
          <w:szCs w:val="32"/>
        </w:rPr>
        <w:t>2019年化妆品监督抽检中，根据广东省产品质量监督检验研究所院出具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《检验报告》（No.SP1922140）,</w:t>
      </w:r>
      <w:r>
        <w:rPr>
          <w:rFonts w:hint="eastAsia" w:ascii="仿宋_GB2312" w:hAnsi="仿宋" w:eastAsia="仿宋_GB2312" w:cs="仿宋"/>
          <w:color w:val="000000"/>
        </w:rPr>
        <w:t>当事人生产的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“玻尿酸补水保湿面膜”（生产日期：2019年05月23日)菌落总数项目不符合《化妆品安全技术规范》（2015年版）标准要求，检验结论为不合格</w:t>
      </w:r>
      <w:r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" w:hAnsi="仿宋" w:cs="仿宋"/>
          <w:color w:val="000000"/>
          <w:lang w:val="en-US" w:eastAsia="zh-CN"/>
        </w:rPr>
      </w:pPr>
      <w:r>
        <w:rPr>
          <w:rFonts w:hint="eastAsia" w:ascii="仿宋" w:hAnsi="仿宋" w:cs="仿宋"/>
          <w:color w:val="000000"/>
          <w:spacing w:val="0"/>
          <w:u w:val="none" w:color="auto"/>
          <w:lang w:val="en-US" w:eastAsia="zh-CN"/>
        </w:rPr>
        <w:t>2019年12月11日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，我局执法人员到</w:t>
      </w:r>
      <w:r>
        <w:rPr>
          <w:rFonts w:hint="eastAsia" w:ascii="仿宋" w:hAnsi="仿宋" w:cs="仿宋"/>
          <w:color w:val="000000"/>
          <w:spacing w:val="0"/>
          <w:u w:val="none" w:color="auto"/>
          <w:lang w:val="en-US" w:eastAsia="zh-CN"/>
        </w:rPr>
        <w:t>当事人住所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送达检验报告，对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进行核查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，并告知其应有的权利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。经当事人确认，检验报告上的样品为其生产，对检验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结果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无异议。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经现场检查，在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当事人的生产车间、仓库、包装车间未发现检验报告所载的产品，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留样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室</w:t>
      </w:r>
      <w:r>
        <w:rPr>
          <w:rFonts w:hint="eastAsia" w:ascii="仿宋" w:hAnsi="仿宋" w:cs="仿宋"/>
          <w:color w:val="000000"/>
          <w:lang w:eastAsia="zh-CN"/>
        </w:rPr>
        <w:t>发现</w:t>
      </w:r>
      <w:r>
        <w:rPr>
          <w:rFonts w:hint="eastAsia" w:ascii="仿宋" w:hAnsi="仿宋" w:cs="仿宋"/>
          <w:color w:val="000000"/>
          <w:lang w:val="en-US" w:eastAsia="zh-CN"/>
        </w:rPr>
        <w:t>1盒</w:t>
      </w:r>
      <w:r>
        <w:rPr>
          <w:rFonts w:hint="eastAsia" w:ascii="仿宋" w:hAnsi="仿宋" w:cs="仿宋"/>
          <w:color w:val="000000"/>
        </w:rPr>
        <w:t>留样</w:t>
      </w:r>
      <w:r>
        <w:rPr>
          <w:rFonts w:hint="eastAsia" w:ascii="仿宋" w:hAnsi="仿宋" w:cs="仿宋"/>
          <w:color w:val="000000"/>
          <w:lang w:eastAsia="zh-CN"/>
        </w:rPr>
        <w:t>产品，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spacing w:val="0"/>
          <w:u w:color="auto"/>
          <w:lang w:eastAsia="zh-CN"/>
        </w:rPr>
        <w:t>采取行政强制措施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。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2019年12月23日，执法人员依法对</w:t>
      </w:r>
      <w:r>
        <w:rPr>
          <w:rFonts w:hint="eastAsia" w:ascii="仿宋" w:hAnsi="仿宋" w:cs="仿宋"/>
          <w:color w:val="000000"/>
          <w:spacing w:val="0"/>
          <w:u w:val="none" w:color="auto"/>
          <w:lang w:val="en-US" w:eastAsia="zh-CN"/>
        </w:rPr>
        <w:t>当事人</w:t>
      </w:r>
      <w:r>
        <w:rPr>
          <w:rFonts w:hint="eastAsia" w:ascii="仿宋" w:hAnsi="仿宋" w:cs="仿宋"/>
          <w:color w:val="000000"/>
          <w:lang w:val="en-US" w:eastAsia="zh-CN"/>
        </w:rPr>
        <w:t>法定代表人谢丽卿进行了询问调查，再次确认了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当事人</w:t>
      </w:r>
      <w:r>
        <w:rPr>
          <w:rFonts w:hint="eastAsia" w:ascii="仿宋" w:hAnsi="仿宋" w:cs="仿宋"/>
          <w:color w:val="000000"/>
          <w:lang w:val="en-US" w:eastAsia="zh-CN"/>
        </w:rPr>
        <w:t>生产情况。</w:t>
      </w:r>
    </w:p>
    <w:p>
      <w:pPr>
        <w:numPr>
          <w:ilvl w:val="0"/>
          <w:numId w:val="0"/>
        </w:numPr>
        <w:tabs>
          <w:tab w:val="left" w:pos="8920"/>
        </w:tabs>
        <w:spacing w:line="590" w:lineRule="exact"/>
        <w:ind w:firstLine="648"/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</w:pP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经调查，</w:t>
      </w: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当事人</w:t>
      </w:r>
      <w:r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  <w:t>生产</w:t>
      </w:r>
      <w:r>
        <w:rPr>
          <w:rFonts w:hint="eastAsia" w:ascii="仿宋" w:hAnsi="仿宋" w:cs="仿宋"/>
          <w:color w:val="000000"/>
          <w:sz w:val="32"/>
          <w:szCs w:val="32"/>
          <w:u w:color="auto"/>
          <w:lang w:val="en-US" w:eastAsia="zh-CN"/>
        </w:rPr>
        <w:t>的</w:t>
      </w:r>
      <w:r>
        <w:rPr>
          <w:rFonts w:hint="eastAsia" w:ascii="仿宋_GB2312" w:hAnsi="Mongolian Baiti" w:eastAsia="仿宋_GB2312" w:cs="Mongolian Baiti"/>
          <w:kern w:val="1"/>
          <w:szCs w:val="32"/>
        </w:rPr>
        <w:t>“玻尿酸补水保湿面膜”</w:t>
      </w:r>
      <w:r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  <w:t>产品的时间是2019年5月23日，生产了</w:t>
      </w:r>
      <w:r>
        <w:rPr>
          <w:rFonts w:hint="eastAsia" w:ascii="仿宋_GB2312" w:hAnsi="宋体" w:eastAsia="仿宋_GB2312" w:cs="宋体"/>
          <w:color w:val="000000"/>
          <w:szCs w:val="32"/>
        </w:rPr>
        <w:t>100</w:t>
      </w:r>
      <w:r>
        <w:rPr>
          <w:rFonts w:hint="eastAsia" w:ascii="仿宋_GB2312" w:hAnsi="宋体" w:eastAsia="仿宋_GB2312" w:cs="宋体"/>
          <w:color w:val="000000"/>
          <w:szCs w:val="32"/>
          <w:lang w:eastAsia="zh-CN"/>
        </w:rPr>
        <w:t>盒</w:t>
      </w:r>
      <w:r>
        <w:rPr>
          <w:rFonts w:hint="eastAsia" w:ascii="仿宋" w:hAnsi="仿宋" w:cs="仿宋"/>
          <w:color w:val="000000"/>
          <w:szCs w:val="32"/>
          <w:u w:val="none" w:color="auto"/>
          <w:lang w:val="en-US" w:eastAsia="zh-CN"/>
        </w:rPr>
        <w:t>，留样</w:t>
      </w:r>
      <w:r>
        <w:rPr>
          <w:rFonts w:hint="eastAsia" w:ascii="仿宋_GB2312" w:hAnsi="宋体" w:eastAsia="仿宋_GB2312" w:cs="宋体"/>
          <w:color w:val="000000"/>
          <w:szCs w:val="32"/>
        </w:rPr>
        <w:t>1盒</w:t>
      </w:r>
      <w:r>
        <w:rPr>
          <w:rFonts w:hint="eastAsia" w:ascii="仿宋_GB2312" w:hAnsi="宋体" w:eastAsia="仿宋_GB2312" w:cs="宋体"/>
          <w:color w:val="000000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szCs w:val="32"/>
        </w:rPr>
        <w:t>2019年10月16日被抽样检验9盒，其余90盒销售完毕，销售单价是5元</w:t>
      </w:r>
      <w:r>
        <w:rPr>
          <w:rFonts w:hint="eastAsia" w:ascii="仿宋_GB2312" w:hAnsi="宋体" w:eastAsia="仿宋_GB2312" w:cs="宋体"/>
          <w:color w:val="000000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color w:val="000000"/>
          <w:szCs w:val="32"/>
        </w:rPr>
        <w:t>盒,销售金额共450元，即违法所得为450元。</w:t>
      </w:r>
    </w:p>
    <w:p>
      <w:pPr>
        <w:pStyle w:val="2"/>
        <w:tabs>
          <w:tab w:val="left" w:pos="8920"/>
        </w:tabs>
        <w:spacing w:line="590" w:lineRule="exact"/>
        <w:ind w:left="0"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t>当事人上述行为违反了《化妆品卫生监督条例》第十一条“生产企业在化妆品投放市场前，必须按照国家《</w:t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instrText xml:space="preserve"> HYPERLINK "http://code.fabao365.com/search/wd=%E5%8C%96%E5%A6%86%E5%93%81%E5%8D%AB%E7%94%9F%E6%A0%87%E5%87%86" \t "https://code.fabao365.com/_blank" \o "搜索：化妆品卫生标准" </w:instrText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t>化妆品卫生标准</w:t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kern w:val="2"/>
          <w:sz w:val="32"/>
          <w:szCs w:val="20"/>
          <w:u w:val="none" w:color="auto"/>
          <w:lang w:val="en-US" w:eastAsia="zh-CN"/>
        </w:rPr>
        <w:t>》对产品进行卫生质量检验，对质量合格的产品应当附有合格标记。未经检验或者不符合卫生标准的产品不得出厂”的规定。</w:t>
      </w:r>
    </w:p>
    <w:p>
      <w:pPr>
        <w:numPr>
          <w:ilvl w:val="0"/>
          <w:numId w:val="0"/>
        </w:numPr>
        <w:tabs>
          <w:tab w:val="left" w:pos="8920"/>
        </w:tabs>
        <w:spacing w:line="590" w:lineRule="exact"/>
        <w:ind w:firstLine="648"/>
        <w:rPr>
          <w:rFonts w:hint="eastAsia" w:ascii="仿宋" w:hAnsi="仿宋" w:cs="仿宋"/>
          <w:color w:val="000000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当事人主要负责人曾颂华签名确认的《营业执照》复印件、《化妆品生产许可证》复印件、《国产特殊用途化妆品行政许可批件》（批准文号；国妆特字2016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1651,批件有效期：截至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2021年12月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法定代表人身份证复印件、《委托书》，证明当事人身份及生产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  <w:t>主体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资格；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Cs w:val="32"/>
        </w:rPr>
        <w:t>广东省产品质量监督检验研究院出具</w:t>
      </w:r>
      <w:r>
        <w:rPr>
          <w:rFonts w:hint="eastAsia" w:ascii="仿宋_GB2312" w:hAnsi="仿宋" w:eastAsia="仿宋_GB2312" w:cs="仿宋"/>
          <w:color w:val="000000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《检验报告》（No.SP1922140）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，证明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抽样的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val="en-US" w:eastAsia="zh-CN"/>
        </w:rPr>
        <w:t>产品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数量及检验为不合格产品的事实；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3.现场检查笔录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、询问笔录、情况说明、《产品召回通知书》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val="en-US" w:eastAsia="zh-CN"/>
        </w:rPr>
        <w:t>、产品生产销售记录等材料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，证明当事生产销售不合格产品的数量、价格及涉案货值、主动召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  <w:t>回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eastAsia="zh-CN"/>
        </w:rPr>
        <w:t>不合格化妆品等情况。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依据《化妆品卫生监督条例》第二十七条及行政处罚程序的相关规定，本局于20</w:t>
      </w:r>
      <w:r>
        <w:rPr>
          <w:rFonts w:hint="default" w:ascii="仿宋" w:hAnsi="仿宋" w:cs="仿宋"/>
          <w:color w:val="000000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仿宋" w:hAnsi="仿宋" w:cs="仿宋"/>
          <w:color w:val="000000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日依法向当事人直接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送达《广东省药品监督管理局行政处罚告知书》（粤药监稽妆罚告〔20</w:t>
      </w:r>
      <w:r>
        <w:rPr>
          <w:rFonts w:hint="default" w:ascii="仿宋" w:hAnsi="仿宋" w:cs="仿宋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〕第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号），将本局拟作出行政处罚的事实、理由、依据及处罚内容告知当事人。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当事人在收到上述告知书之日起三个工作日内没有行使陈述、申辩权。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firstLine="640" w:firstLineChars="200"/>
        <w:textAlignment w:val="auto"/>
        <w:rPr>
          <w:rFonts w:hint="eastAsia" w:ascii="仿宋" w:hAnsi="仿宋" w:cs="仿宋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u w:val="none" w:color="auto"/>
          <w:lang w:val="en-US" w:eastAsia="zh-CN"/>
        </w:rPr>
        <w:t>依据《广东省食品药品监督管理局规范行政处罚自由裁量权适用规则》第十条“当事人违法行为不具有从重处罚、从轻或者减轻行政处罚、不予行政处罚等情形，在法定处罚幅度中限依法给予一般处罚”的规定，当事人不具备上述从重或者从轻处罚的情形，决定予以一般处罚</w:t>
      </w: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360" w:lineRule="atLeast"/>
        <w:ind w:firstLine="648"/>
        <w:jc w:val="left"/>
        <w:rPr>
          <w:rFonts w:hint="eastAsia" w:ascii="仿宋" w:hAnsi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《化妆品卫生监督条例》第二十七条“生产或者销售不符合国家《化妆品卫生标准》的化妆品的，没收产品及违法所得，并且可以处违法所得3到5倍的罚款”</w:t>
      </w: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的规定，结合</w:t>
      </w:r>
      <w:r>
        <w:rPr>
          <w:rFonts w:hint="eastAsia" w:ascii="仿宋" w:hAnsi="仿宋" w:eastAsia="仿宋" w:cs="仿宋"/>
          <w:color w:val="000000"/>
          <w:lang w:eastAsia="zh-CN"/>
        </w:rPr>
        <w:t>自由裁量，</w:t>
      </w:r>
      <w:r>
        <w:rPr>
          <w:rFonts w:hint="eastAsia" w:ascii="仿宋" w:hAnsi="仿宋" w:cs="仿宋"/>
          <w:color w:val="000000"/>
          <w:lang w:val="en-US" w:eastAsia="zh-CN"/>
        </w:rPr>
        <w:t>处罚如下：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648"/>
        <w:jc w:val="left"/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没收当事人违法所得人民币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450</w:t>
      </w:r>
      <w:r>
        <w:rPr>
          <w:rFonts w:hint="eastAsia" w:ascii="仿宋" w:hAnsi="仿宋" w:cs="仿宋"/>
          <w:color w:val="000000"/>
          <w:spacing w:val="0"/>
          <w:u w:val="none" w:color="auto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；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648"/>
        <w:jc w:val="left"/>
        <w:rPr>
          <w:rFonts w:ascii="仿宋" w:hAnsi="仿宋" w:cs="Arial"/>
          <w:color w:val="333333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并处违法所得4倍的罚款人民币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1800</w:t>
      </w: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元。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0" w:firstLineChars="200"/>
        <w:jc w:val="left"/>
        <w:rPr>
          <w:rFonts w:ascii="仿宋" w:hAnsi="仿宋" w:cs="Arial"/>
          <w:color w:val="333333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上述两项罚没款合计人民币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2250</w:t>
      </w:r>
      <w:r>
        <w:rPr>
          <w:rFonts w:hint="eastAsia" w:ascii="仿宋_GB2312" w:hAnsi="仿宋_GB2312" w:eastAsia="仿宋_GB2312" w:cs="仿宋_GB2312"/>
          <w:color w:val="000000"/>
          <w:spacing w:val="0"/>
          <w:u w:val="none" w:color="auto"/>
          <w:lang w:val="en-US" w:eastAsia="zh-CN"/>
        </w:rPr>
        <w:t>元</w:t>
      </w:r>
      <w:r>
        <w:rPr>
          <w:rFonts w:hint="eastAsia" w:ascii="仿宋" w:hAnsi="仿宋" w:cs="仿宋"/>
          <w:color w:val="000000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当事人应在收到本处罚决定书之日起十五日内，按《广东省省级非税收入缴款通知书》的说明到指定银行缴交罚款。逾期不缴纳罚款的，每日按罚款数额的百分之三加处罚款。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  <w:t>当事人如不服本行政处罚决定，可以在收到本行政处罚决定书之日起60日内向广东省人民政府或者向国家药品监督管理局申请行政复议；也可以在六个月内依法向广州铁路运输法院提起行政诉讼。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color="auto"/>
          <w:lang w:val="en-US"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pStyle w:val="2"/>
        <w:tabs>
          <w:tab w:val="left" w:pos="5003"/>
        </w:tabs>
        <w:wordWrap w:val="0"/>
        <w:spacing w:beforeLines="0" w:afterLines="0" w:line="500" w:lineRule="exact"/>
        <w:ind w:left="0"/>
        <w:jc w:val="right"/>
        <w:rPr>
          <w:rFonts w:hint="eastAsia" w:ascii="仿宋" w:hAnsi="仿宋" w:eastAsia="仿宋" w:cs="仿宋"/>
          <w:color w:val="000000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广东省药品监督管理局</w:t>
      </w: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 xml:space="preserve">      </w:t>
      </w:r>
    </w:p>
    <w:p>
      <w:pPr>
        <w:pStyle w:val="2"/>
        <w:wordWrap w:val="0"/>
        <w:spacing w:before="0" w:beforeLines="0" w:afterLines="0" w:line="500" w:lineRule="exact"/>
        <w:ind w:left="0"/>
        <w:jc w:val="right"/>
        <w:rPr>
          <w:rFonts w:hint="eastAsia" w:ascii="仿宋" w:hAnsi="仿宋" w:eastAsia="仿宋" w:cs="仿宋"/>
          <w:color w:val="000000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u w:val="none" w:color="auto"/>
          <w:lang w:val="en-US" w:eastAsia="zh-CN"/>
        </w:rPr>
        <w:t xml:space="preserve">          </w:t>
      </w:r>
    </w:p>
    <w:p>
      <w:pPr>
        <w:pStyle w:val="2"/>
        <w:tabs>
          <w:tab w:val="left" w:pos="5083"/>
          <w:tab w:val="left" w:pos="6043"/>
        </w:tabs>
        <w:spacing w:before="0" w:beforeLines="0" w:afterLines="0" w:line="500" w:lineRule="exact"/>
        <w:ind w:left="0" w:right="1280" w:rightChars="400"/>
        <w:jc w:val="right"/>
        <w:rPr>
          <w:rFonts w:hint="eastAsia" w:ascii="仿宋" w:hAnsi="仿宋" w:eastAsia="仿宋" w:cs="仿宋"/>
          <w:color w:val="000000"/>
          <w:u w:val="none" w:color="auto"/>
          <w:lang w:eastAsia="zh-CN"/>
        </w:rPr>
      </w:pP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u w:val="none" w:color="auto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u w:val="none" w:color="auto"/>
          <w:lang w:eastAsia="zh-CN"/>
        </w:rPr>
        <w:t>日</w:t>
      </w:r>
    </w:p>
    <w:p>
      <w:pPr>
        <w:spacing w:beforeLines="0" w:afterLines="0" w:line="500" w:lineRule="exact"/>
        <w:rPr>
          <w:rFonts w:hint="eastAsia" w:ascii="仿宋" w:hAnsi="仿宋" w:cs="仿宋"/>
          <w:color w:val="000000"/>
          <w:sz w:val="32"/>
          <w:szCs w:val="32"/>
          <w:u w:val="none" w:color="auto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pStyle w:val="2"/>
        <w:spacing w:before="0" w:beforeLines="0" w:afterLines="0" w:line="500" w:lineRule="exact"/>
        <w:ind w:left="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（广东省药品监督管理局</w:t>
      </w:r>
      <w:r>
        <w:rPr>
          <w:rFonts w:hint="eastAsia" w:ascii="仿宋" w:hAnsi="仿宋" w:eastAsia="仿宋" w:cs="仿宋"/>
          <w:color w:val="000000"/>
          <w:spacing w:val="0"/>
          <w:sz w:val="28"/>
          <w:szCs w:val="28"/>
          <w:lang w:eastAsia="zh-CN"/>
        </w:rPr>
        <w:t>将依法向社会公示本行政处罚决定信息）</w:t>
      </w:r>
    </w:p>
    <w:tbl>
      <w:tblPr>
        <w:tblStyle w:val="6"/>
        <w:tblW w:w="9105" w:type="dxa"/>
        <w:tblInd w:w="9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05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本文书一式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color="auto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lang w:eastAsia="zh-CN"/>
              </w:rPr>
              <w:t>，一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份送达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一份归档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 w:color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 w:color="231F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 w:color="231F20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【何尼玛】土肥圆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迷你简娃娃篆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008D"/>
    <w:multiLevelType w:val="singleLevel"/>
    <w:tmpl w:val="5E55008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BE5BEA"/>
    <w:multiLevelType w:val="singleLevel"/>
    <w:tmpl w:val="5EBE5B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95959"/>
    <w:rsid w:val="006D3BB7"/>
    <w:rsid w:val="035C3D80"/>
    <w:rsid w:val="03B25D0E"/>
    <w:rsid w:val="05445D3E"/>
    <w:rsid w:val="081A1322"/>
    <w:rsid w:val="086F248F"/>
    <w:rsid w:val="08CD7DE7"/>
    <w:rsid w:val="092649EC"/>
    <w:rsid w:val="0A495959"/>
    <w:rsid w:val="0A4C35DA"/>
    <w:rsid w:val="0ACB1382"/>
    <w:rsid w:val="0B2E1109"/>
    <w:rsid w:val="0C1C5F59"/>
    <w:rsid w:val="0DC465FA"/>
    <w:rsid w:val="0E2F63AE"/>
    <w:rsid w:val="0F350EC2"/>
    <w:rsid w:val="0FA111D8"/>
    <w:rsid w:val="105F6EB1"/>
    <w:rsid w:val="12230806"/>
    <w:rsid w:val="12470341"/>
    <w:rsid w:val="12C5756F"/>
    <w:rsid w:val="138C655A"/>
    <w:rsid w:val="15223F73"/>
    <w:rsid w:val="16942663"/>
    <w:rsid w:val="171A5993"/>
    <w:rsid w:val="17D33150"/>
    <w:rsid w:val="1A382153"/>
    <w:rsid w:val="1A4C645B"/>
    <w:rsid w:val="1B39610B"/>
    <w:rsid w:val="1B8A3D6E"/>
    <w:rsid w:val="1C0710B0"/>
    <w:rsid w:val="1EB648D3"/>
    <w:rsid w:val="1F507626"/>
    <w:rsid w:val="202E63D3"/>
    <w:rsid w:val="22692A56"/>
    <w:rsid w:val="227A463B"/>
    <w:rsid w:val="242F1F13"/>
    <w:rsid w:val="2432052E"/>
    <w:rsid w:val="24421897"/>
    <w:rsid w:val="2580556A"/>
    <w:rsid w:val="26B925D7"/>
    <w:rsid w:val="26F248DF"/>
    <w:rsid w:val="276B4788"/>
    <w:rsid w:val="27D36FAA"/>
    <w:rsid w:val="27E502EF"/>
    <w:rsid w:val="28DA4BF2"/>
    <w:rsid w:val="299A4C31"/>
    <w:rsid w:val="29F41158"/>
    <w:rsid w:val="2B315C16"/>
    <w:rsid w:val="2B8C22A3"/>
    <w:rsid w:val="2DB759F9"/>
    <w:rsid w:val="2DDF03EA"/>
    <w:rsid w:val="2EE352FD"/>
    <w:rsid w:val="2F0D0E9F"/>
    <w:rsid w:val="3049060C"/>
    <w:rsid w:val="332769B9"/>
    <w:rsid w:val="34C359BF"/>
    <w:rsid w:val="35A22A60"/>
    <w:rsid w:val="35A627E5"/>
    <w:rsid w:val="36C876E4"/>
    <w:rsid w:val="37E77507"/>
    <w:rsid w:val="3A08543D"/>
    <w:rsid w:val="3A1A1EA1"/>
    <w:rsid w:val="3A724DBA"/>
    <w:rsid w:val="3C6D19BF"/>
    <w:rsid w:val="3CCB1606"/>
    <w:rsid w:val="3CD012F8"/>
    <w:rsid w:val="3D791C27"/>
    <w:rsid w:val="40CF6841"/>
    <w:rsid w:val="417E139C"/>
    <w:rsid w:val="42B9657C"/>
    <w:rsid w:val="43C60066"/>
    <w:rsid w:val="44512607"/>
    <w:rsid w:val="452914EB"/>
    <w:rsid w:val="46B14B8C"/>
    <w:rsid w:val="48352042"/>
    <w:rsid w:val="48867E26"/>
    <w:rsid w:val="48F431A6"/>
    <w:rsid w:val="49C7075B"/>
    <w:rsid w:val="4B712500"/>
    <w:rsid w:val="4B732779"/>
    <w:rsid w:val="4C112E7A"/>
    <w:rsid w:val="4C2217E5"/>
    <w:rsid w:val="4C8F06E5"/>
    <w:rsid w:val="4E0D1A23"/>
    <w:rsid w:val="4EF734B0"/>
    <w:rsid w:val="4F743AA7"/>
    <w:rsid w:val="4FCB4ACB"/>
    <w:rsid w:val="50530928"/>
    <w:rsid w:val="52332577"/>
    <w:rsid w:val="52A01F04"/>
    <w:rsid w:val="52CB7473"/>
    <w:rsid w:val="538C69B1"/>
    <w:rsid w:val="543A5221"/>
    <w:rsid w:val="559C7AB1"/>
    <w:rsid w:val="5660169B"/>
    <w:rsid w:val="574A6725"/>
    <w:rsid w:val="581E634F"/>
    <w:rsid w:val="59E22A7D"/>
    <w:rsid w:val="5A65789B"/>
    <w:rsid w:val="5C0E62DD"/>
    <w:rsid w:val="5C2A6F04"/>
    <w:rsid w:val="5D8E19E7"/>
    <w:rsid w:val="5EBA7563"/>
    <w:rsid w:val="603755A8"/>
    <w:rsid w:val="63785F50"/>
    <w:rsid w:val="6394030B"/>
    <w:rsid w:val="64F43512"/>
    <w:rsid w:val="66AA7724"/>
    <w:rsid w:val="686C576C"/>
    <w:rsid w:val="69560FCF"/>
    <w:rsid w:val="6B8859CA"/>
    <w:rsid w:val="6B9507F6"/>
    <w:rsid w:val="6BB92316"/>
    <w:rsid w:val="6C3D78B3"/>
    <w:rsid w:val="6D5E786E"/>
    <w:rsid w:val="6D8231FC"/>
    <w:rsid w:val="6E044F4A"/>
    <w:rsid w:val="6E265E0E"/>
    <w:rsid w:val="6F17650B"/>
    <w:rsid w:val="704A0664"/>
    <w:rsid w:val="70793CB5"/>
    <w:rsid w:val="72260D13"/>
    <w:rsid w:val="724329FD"/>
    <w:rsid w:val="756421C1"/>
    <w:rsid w:val="78E57E49"/>
    <w:rsid w:val="793F00DF"/>
    <w:rsid w:val="7B6F38B8"/>
    <w:rsid w:val="7D6C0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  <w:jc w:val="left"/>
    </w:pPr>
    <w:rPr>
      <w:rFonts w:ascii="宋体" w:hAnsi="宋体" w:eastAsia="宋体" w:cs="Times New Roman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2020-01-11T02:44:00Z</dcterms:created>
  <dc:creator>Administrator</dc:creator>
  <cp:lastModifiedBy>gdda</cp:lastModifiedBy>
  <cp:lastPrinted>2020-06-19T06:35:00Z</cp:lastPrinted>
  <dcterms:modified xsi:type="dcterms:W3CDTF">2020-06-29T09:25:19Z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