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79"/>
        </w:tabs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广东省药品监督管理局</w:t>
      </w:r>
    </w:p>
    <w:p>
      <w:pPr>
        <w:tabs>
          <w:tab w:val="left" w:pos="1279"/>
        </w:tabs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行政处罚决定书</w:t>
      </w:r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napToGrid w:val="0"/>
        <w:spacing w:line="590" w:lineRule="exact"/>
        <w:ind w:left="0"/>
        <w:jc w:val="center"/>
        <w:rPr>
          <w:rFonts w:ascii="仿宋" w:hAnsi="仿宋" w:eastAsia="仿宋" w:cs="仿宋"/>
          <w:color w:val="000000"/>
          <w:lang w:eastAsia="zh-CN"/>
        </w:rPr>
      </w:pPr>
      <w:r>
        <w:rPr>
          <w:rFonts w:hint="eastAsia" w:ascii="仿宋" w:hAnsi="仿宋" w:eastAsia="仿宋" w:cs="仿宋"/>
          <w:color w:val="000000"/>
          <w:lang w:eastAsia="zh-CN"/>
        </w:rPr>
        <w:t>粤药监药罚〔2020〕5006号</w:t>
      </w:r>
    </w:p>
    <w:p>
      <w:pPr>
        <w:snapToGrid w:val="0"/>
        <w:spacing w:line="500" w:lineRule="exact"/>
        <w:rPr>
          <w:rFonts w:ascii="仿宋" w:hAnsi="仿宋" w:cs="仿宋"/>
          <w:color w:val="000000"/>
          <w:szCs w:val="32"/>
        </w:rPr>
      </w:pPr>
    </w:p>
    <w:p>
      <w:pPr>
        <w:pStyle w:val="2"/>
        <w:tabs>
          <w:tab w:val="left" w:pos="4440"/>
          <w:tab w:val="left" w:pos="8920"/>
        </w:tabs>
        <w:snapToGrid w:val="0"/>
        <w:spacing w:line="600" w:lineRule="exact"/>
        <w:ind w:left="0"/>
        <w:jc w:val="both"/>
        <w:rPr>
          <w:rFonts w:ascii="仿宋" w:hAnsi="仿宋" w:eastAsia="仿宋" w:cs="仿宋"/>
          <w:color w:val="000000"/>
          <w:lang w:eastAsia="zh-CN"/>
        </w:rPr>
      </w:pPr>
      <w:r>
        <w:rPr>
          <w:rFonts w:hint="eastAsia" w:ascii="仿宋" w:hAnsi="仿宋" w:eastAsia="仿宋" w:cs="仿宋"/>
          <w:color w:val="000000"/>
          <w:lang w:eastAsia="zh-CN"/>
        </w:rPr>
        <w:t>当事人：广东清源中药饮片有限公司</w:t>
      </w:r>
    </w:p>
    <w:p>
      <w:pPr>
        <w:pStyle w:val="2"/>
        <w:tabs>
          <w:tab w:val="left" w:pos="4440"/>
          <w:tab w:val="left" w:pos="8920"/>
        </w:tabs>
        <w:snapToGrid w:val="0"/>
        <w:spacing w:line="600" w:lineRule="exact"/>
        <w:ind w:left="640" w:hanging="640" w:hangingChars="200"/>
        <w:jc w:val="both"/>
        <w:rPr>
          <w:rFonts w:ascii="仿宋" w:hAnsi="仿宋" w:eastAsia="仿宋" w:cs="仿宋"/>
          <w:color w:val="000000"/>
          <w:lang w:eastAsia="zh-CN"/>
        </w:rPr>
      </w:pPr>
      <w:r>
        <w:rPr>
          <w:rFonts w:hint="eastAsia" w:ascii="仿宋" w:hAnsi="仿宋" w:eastAsia="仿宋" w:cs="仿宋"/>
          <w:color w:val="000000"/>
          <w:lang w:eastAsia="zh-CN"/>
        </w:rPr>
        <w:t>主体资格证照名称：</w:t>
      </w:r>
      <w:r>
        <w:rPr>
          <w:rFonts w:hint="eastAsia" w:ascii="仿宋" w:hAnsi="仿宋" w:eastAsia="仿宋"/>
          <w:color w:val="231F20"/>
          <w:lang w:eastAsia="zh-CN"/>
        </w:rPr>
        <w:t>《营业执照》</w:t>
      </w:r>
    </w:p>
    <w:p>
      <w:pPr>
        <w:pStyle w:val="2"/>
        <w:tabs>
          <w:tab w:val="left" w:pos="4440"/>
          <w:tab w:val="left" w:pos="8920"/>
        </w:tabs>
        <w:snapToGrid w:val="0"/>
        <w:spacing w:line="600" w:lineRule="exact"/>
        <w:ind w:left="0"/>
        <w:jc w:val="both"/>
        <w:rPr>
          <w:rFonts w:ascii="仿宋" w:hAnsi="仿宋" w:eastAsia="仿宋" w:cs="仿宋"/>
          <w:color w:val="000000"/>
          <w:lang w:eastAsia="zh-CN"/>
        </w:rPr>
      </w:pPr>
      <w:r>
        <w:rPr>
          <w:rFonts w:hint="eastAsia" w:ascii="仿宋" w:hAnsi="仿宋" w:eastAsia="仿宋" w:cs="仿宋"/>
          <w:color w:val="000000"/>
          <w:lang w:eastAsia="zh-CN"/>
        </w:rPr>
        <w:t>统一社会信用代码：</w:t>
      </w:r>
      <w:r>
        <w:rPr>
          <w:rFonts w:hint="eastAsia" w:ascii="Times New Roman" w:hAnsi="Times New Roman" w:eastAsia="仿宋_GB2312"/>
          <w:color w:val="231F20"/>
          <w:lang w:eastAsia="zh-CN"/>
        </w:rPr>
        <w:t>91440904698143125X</w:t>
      </w:r>
    </w:p>
    <w:p>
      <w:pPr>
        <w:pStyle w:val="2"/>
        <w:tabs>
          <w:tab w:val="left" w:pos="4440"/>
          <w:tab w:val="left" w:pos="8920"/>
        </w:tabs>
        <w:snapToGrid w:val="0"/>
        <w:spacing w:line="600" w:lineRule="exact"/>
        <w:ind w:left="2240" w:hanging="2240" w:hangingChars="700"/>
        <w:rPr>
          <w:rFonts w:ascii="Times New Roman" w:hAnsi="Times New Roman" w:eastAsia="仿宋_GB2312"/>
          <w:color w:val="231F20"/>
          <w:lang w:eastAsia="zh-CN"/>
        </w:rPr>
      </w:pPr>
      <w:r>
        <w:rPr>
          <w:rFonts w:hint="eastAsia" w:ascii="仿宋" w:hAnsi="仿宋" w:eastAsia="仿宋" w:cs="仿宋"/>
          <w:color w:val="000000"/>
          <w:lang w:eastAsia="zh-CN"/>
        </w:rPr>
        <w:t>住所（住址）：</w:t>
      </w:r>
      <w:r>
        <w:rPr>
          <w:rFonts w:hint="eastAsia" w:ascii="Times New Roman" w:hAnsi="Times New Roman" w:eastAsia="仿宋_GB2312"/>
          <w:color w:val="231F20"/>
          <w:lang w:eastAsia="zh-CN"/>
        </w:rPr>
        <w:t>茂名市电白区工业园（广州白云江高（电白）</w:t>
      </w:r>
    </w:p>
    <w:p>
      <w:pPr>
        <w:pStyle w:val="2"/>
        <w:tabs>
          <w:tab w:val="left" w:pos="4440"/>
          <w:tab w:val="left" w:pos="8920"/>
        </w:tabs>
        <w:snapToGrid w:val="0"/>
        <w:spacing w:line="600" w:lineRule="exact"/>
        <w:ind w:left="0"/>
        <w:rPr>
          <w:rFonts w:ascii="Times New Roman" w:hAnsi="Times New Roman" w:eastAsia="仿宋_GB2312"/>
          <w:color w:val="231F20"/>
          <w:lang w:eastAsia="zh-CN"/>
        </w:rPr>
      </w:pPr>
      <w:r>
        <w:rPr>
          <w:rFonts w:hint="eastAsia" w:ascii="Times New Roman" w:hAnsi="Times New Roman" w:eastAsia="仿宋_GB2312"/>
          <w:color w:val="231F20"/>
          <w:lang w:eastAsia="zh-CN"/>
        </w:rPr>
        <w:t>产业转移园第五区01号之二）</w:t>
      </w:r>
    </w:p>
    <w:p>
      <w:pPr>
        <w:pStyle w:val="2"/>
        <w:tabs>
          <w:tab w:val="left" w:pos="4440"/>
          <w:tab w:val="left" w:pos="8920"/>
        </w:tabs>
        <w:snapToGrid w:val="0"/>
        <w:spacing w:line="600" w:lineRule="exact"/>
        <w:ind w:left="2240" w:hanging="2240" w:hangingChars="700"/>
        <w:rPr>
          <w:rFonts w:ascii="仿宋" w:hAnsi="仿宋" w:eastAsia="仿宋" w:cs="仿宋"/>
          <w:color w:val="000000"/>
          <w:lang w:eastAsia="zh-CN"/>
        </w:rPr>
      </w:pPr>
      <w:r>
        <w:rPr>
          <w:rFonts w:hint="eastAsia" w:ascii="仿宋" w:hAnsi="仿宋" w:eastAsia="仿宋" w:cs="华文仿宋"/>
          <w:color w:val="231F20"/>
          <w:lang w:eastAsia="zh-CN"/>
        </w:rPr>
        <w:t>法定代表人</w:t>
      </w:r>
      <w:r>
        <w:rPr>
          <w:rFonts w:hint="eastAsia" w:ascii="仿宋" w:hAnsi="仿宋" w:eastAsia="仿宋" w:cs="仿宋"/>
          <w:color w:val="000000"/>
          <w:lang w:eastAsia="zh-CN"/>
        </w:rPr>
        <w:t>：</w:t>
      </w:r>
      <w:r>
        <w:rPr>
          <w:rFonts w:hint="eastAsia" w:ascii="Times New Roman" w:hAnsi="Times New Roman" w:eastAsia="仿宋_GB2312"/>
          <w:color w:val="231F20"/>
          <w:lang w:eastAsia="zh-CN"/>
        </w:rPr>
        <w:t>郑芳</w:t>
      </w:r>
    </w:p>
    <w:p>
      <w:pPr>
        <w:pStyle w:val="2"/>
        <w:tabs>
          <w:tab w:val="left" w:pos="4440"/>
          <w:tab w:val="left" w:pos="8920"/>
        </w:tabs>
        <w:snapToGrid w:val="0"/>
        <w:spacing w:line="600" w:lineRule="exact"/>
        <w:ind w:left="0"/>
        <w:jc w:val="both"/>
        <w:rPr>
          <w:rFonts w:ascii="仿宋" w:hAnsi="仿宋" w:eastAsia="仿宋" w:cs="仿宋"/>
          <w:color w:val="000000"/>
          <w:lang w:eastAsia="zh-CN"/>
        </w:rPr>
      </w:pPr>
      <w:r>
        <w:rPr>
          <w:rFonts w:hint="eastAsia" w:ascii="仿宋" w:hAnsi="仿宋" w:eastAsia="仿宋" w:cs="华文仿宋"/>
          <w:color w:val="231F20"/>
          <w:lang w:eastAsia="zh-CN"/>
        </w:rPr>
        <w:t>身份证（其他有效证件）号码</w:t>
      </w:r>
      <w:r>
        <w:rPr>
          <w:rFonts w:hint="eastAsia" w:ascii="仿宋" w:hAnsi="仿宋" w:eastAsia="仿宋" w:cs="仿宋"/>
          <w:color w:val="000000"/>
          <w:lang w:eastAsia="zh-CN"/>
        </w:rPr>
        <w:t>：440XXXXXXXXXXXX048</w:t>
      </w:r>
    </w:p>
    <w:p>
      <w:pPr>
        <w:pStyle w:val="2"/>
        <w:tabs>
          <w:tab w:val="left" w:pos="4440"/>
          <w:tab w:val="left" w:pos="8920"/>
        </w:tabs>
        <w:snapToGrid w:val="0"/>
        <w:spacing w:line="600" w:lineRule="exact"/>
        <w:ind w:left="0"/>
        <w:jc w:val="both"/>
        <w:rPr>
          <w:rFonts w:ascii="仿宋" w:hAnsi="仿宋" w:eastAsia="仿宋" w:cs="仿宋"/>
          <w:color w:val="000000"/>
          <w:lang w:eastAsia="zh-CN"/>
        </w:rPr>
      </w:pPr>
      <w:r>
        <w:rPr>
          <w:rFonts w:hint="eastAsia" w:ascii="仿宋" w:hAnsi="仿宋" w:eastAsia="仿宋" w:cs="仿宋"/>
          <w:color w:val="000000"/>
          <w:lang w:eastAsia="zh-CN"/>
        </w:rPr>
        <w:t>联系电话：18*******48   其他联系方式：/</w:t>
      </w:r>
    </w:p>
    <w:p>
      <w:pPr>
        <w:pStyle w:val="2"/>
        <w:tabs>
          <w:tab w:val="left" w:pos="4440"/>
          <w:tab w:val="left" w:pos="8920"/>
        </w:tabs>
        <w:snapToGrid w:val="0"/>
        <w:spacing w:line="600" w:lineRule="exact"/>
        <w:ind w:left="2240" w:hanging="2240" w:hangingChars="700"/>
        <w:jc w:val="both"/>
        <w:rPr>
          <w:rFonts w:ascii="Times New Roman" w:hAnsi="Times New Roman" w:eastAsia="仿宋_GB2312"/>
          <w:color w:val="231F20"/>
          <w:lang w:eastAsia="zh-CN"/>
        </w:rPr>
      </w:pPr>
      <w:r>
        <w:rPr>
          <w:rFonts w:hint="eastAsia" w:ascii="仿宋" w:hAnsi="仿宋" w:eastAsia="仿宋" w:cs="仿宋"/>
          <w:color w:val="000000"/>
          <w:lang w:eastAsia="zh-CN"/>
        </w:rPr>
        <w:t>联系地址</w:t>
      </w:r>
      <w:r>
        <w:rPr>
          <w:rFonts w:hint="eastAsia" w:ascii="仿宋" w:hAnsi="仿宋" w:eastAsia="仿宋" w:cs="仿宋"/>
          <w:color w:val="000000"/>
          <w:u w:color="231F20"/>
          <w:lang w:eastAsia="zh-CN"/>
        </w:rPr>
        <w:t>：</w:t>
      </w:r>
      <w:r>
        <w:rPr>
          <w:rFonts w:hint="eastAsia" w:ascii="Times New Roman" w:hAnsi="Times New Roman" w:eastAsia="仿宋_GB2312"/>
          <w:color w:val="231F20"/>
          <w:lang w:eastAsia="zh-CN"/>
        </w:rPr>
        <w:t>茂名市电白区工业园（广州白云江高（电白）产</w:t>
      </w:r>
    </w:p>
    <w:p>
      <w:pPr>
        <w:pStyle w:val="2"/>
        <w:tabs>
          <w:tab w:val="left" w:pos="4440"/>
          <w:tab w:val="left" w:pos="8920"/>
        </w:tabs>
        <w:snapToGrid w:val="0"/>
        <w:spacing w:line="600" w:lineRule="exact"/>
        <w:ind w:left="0"/>
        <w:jc w:val="both"/>
        <w:rPr>
          <w:rFonts w:ascii="Times New Roman" w:hAnsi="Times New Roman" w:eastAsia="仿宋_GB2312"/>
          <w:color w:val="231F20"/>
          <w:lang w:eastAsia="zh-CN"/>
        </w:rPr>
      </w:pPr>
      <w:r>
        <w:rPr>
          <w:rFonts w:hint="eastAsia" w:ascii="Times New Roman" w:hAnsi="Times New Roman" w:eastAsia="仿宋_GB2312"/>
          <w:color w:val="231F20"/>
          <w:lang w:eastAsia="zh-CN"/>
        </w:rPr>
        <w:t>业转移园第五区01号之二）</w:t>
      </w:r>
      <w:bookmarkStart w:id="0" w:name="_GoBack"/>
      <w:bookmarkEnd w:id="0"/>
    </w:p>
    <w:p>
      <w:pPr>
        <w:pStyle w:val="2"/>
        <w:tabs>
          <w:tab w:val="left" w:pos="4440"/>
          <w:tab w:val="left" w:pos="8920"/>
        </w:tabs>
        <w:snapToGrid w:val="0"/>
        <w:spacing w:line="600" w:lineRule="exact"/>
        <w:ind w:left="218" w:leftChars="68" w:firstLine="640" w:firstLineChars="200"/>
        <w:rPr>
          <w:rFonts w:ascii="仿宋" w:hAnsi="仿宋" w:eastAsia="仿宋"/>
          <w:color w:val="231F20"/>
          <w:lang w:eastAsia="zh-CN"/>
        </w:rPr>
      </w:pPr>
      <w:r>
        <w:rPr>
          <w:rFonts w:hint="eastAsia" w:ascii="仿宋" w:hAnsi="仿宋" w:eastAsia="仿宋" w:cs="仿宋"/>
          <w:color w:val="000000"/>
          <w:lang w:eastAsia="zh-CN"/>
        </w:rPr>
        <w:t>经珠海市食品药品检验所检验，当事人生产的山楂（批号：1812043，包装规格：0.5Kg/包），检验</w:t>
      </w:r>
      <w:r>
        <w:rPr>
          <w:rFonts w:hint="eastAsia" w:ascii="仿宋" w:hAnsi="仿宋" w:eastAsia="仿宋"/>
          <w:color w:val="231F20"/>
          <w:lang w:eastAsia="zh-CN"/>
        </w:rPr>
        <w:t>结果为</w:t>
      </w:r>
      <w:r>
        <w:rPr>
          <w:rFonts w:hint="eastAsia" w:eastAsia="仿宋_GB2312"/>
          <w:color w:val="231F20"/>
          <w:lang w:eastAsia="zh-CN"/>
        </w:rPr>
        <w:t>“检查-水分”</w:t>
      </w:r>
      <w:r>
        <w:rPr>
          <w:rFonts w:hint="eastAsia" w:ascii="仿宋" w:hAnsi="仿宋" w:eastAsia="仿宋"/>
          <w:color w:val="231F20"/>
          <w:lang w:eastAsia="zh-CN"/>
        </w:rPr>
        <w:t>项目不符合标准规定。</w:t>
      </w:r>
    </w:p>
    <w:p>
      <w:pPr>
        <w:pStyle w:val="2"/>
        <w:tabs>
          <w:tab w:val="left" w:pos="8964"/>
        </w:tabs>
        <w:spacing w:line="600" w:lineRule="exact"/>
        <w:ind w:left="0" w:firstLine="640" w:firstLineChars="200"/>
        <w:jc w:val="both"/>
        <w:rPr>
          <w:rFonts w:ascii="仿宋" w:hAnsi="仿宋" w:eastAsia="仿宋"/>
          <w:color w:val="231F20"/>
          <w:lang w:eastAsia="zh-CN"/>
        </w:rPr>
      </w:pPr>
      <w:r>
        <w:rPr>
          <w:rFonts w:hint="eastAsia" w:ascii="仿宋" w:hAnsi="仿宋" w:eastAsia="仿宋"/>
          <w:color w:val="231F20"/>
          <w:lang w:eastAsia="zh-CN"/>
        </w:rPr>
        <w:t>经查明，当事人</w:t>
      </w:r>
      <w:r>
        <w:rPr>
          <w:rFonts w:hint="eastAsia" w:eastAsia="仿宋_GB2312"/>
          <w:color w:val="231F20"/>
          <w:lang w:eastAsia="zh-CN"/>
        </w:rPr>
        <w:t>共生产上述批次山楂6045kg，已全部销售完毕，召回0包</w:t>
      </w:r>
      <w:r>
        <w:rPr>
          <w:rFonts w:hint="eastAsia" w:ascii="仿宋" w:hAnsi="仿宋" w:eastAsia="仿宋"/>
          <w:color w:val="231F20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" w:hAnsi="仿宋" w:cs="仿宋"/>
          <w:color w:val="000000"/>
          <w:szCs w:val="32"/>
        </w:rPr>
      </w:pPr>
      <w:r>
        <w:rPr>
          <w:rFonts w:hint="eastAsia" w:ascii="仿宋" w:hAnsi="仿宋" w:cs="仿宋"/>
          <w:color w:val="000000"/>
          <w:szCs w:val="32"/>
        </w:rPr>
        <w:t xml:space="preserve">上述事实，主要有以下证据证明：                                                                                                  </w:t>
      </w:r>
      <w:r>
        <w:rPr>
          <w:rFonts w:hint="eastAsia" w:ascii="仿宋" w:hAnsi="仿宋" w:cs="仿宋"/>
          <w:color w:val="000000"/>
          <w:szCs w:val="32"/>
          <w:u w:val="single"/>
        </w:rPr>
        <w:t xml:space="preserve">  </w:t>
      </w:r>
      <w:r>
        <w:rPr>
          <w:rFonts w:hint="eastAsia" w:ascii="仿宋" w:hAnsi="仿宋" w:cs="仿宋"/>
          <w:color w:val="000000"/>
        </w:rPr>
        <w:t xml:space="preserve">                    </w:t>
      </w:r>
    </w:p>
    <w:p>
      <w:pPr>
        <w:pStyle w:val="2"/>
        <w:spacing w:line="600" w:lineRule="exact"/>
        <w:ind w:left="0" w:firstLine="659" w:firstLineChars="206"/>
        <w:jc w:val="both"/>
        <w:rPr>
          <w:rFonts w:ascii="Times New Roman" w:hAnsi="Times New Roman" w:eastAsia="仿宋_GB2312"/>
          <w:color w:val="231F20"/>
          <w:lang w:eastAsia="zh-CN"/>
        </w:rPr>
      </w:pPr>
      <w:r>
        <w:rPr>
          <w:rFonts w:ascii="Times New Roman" w:hAnsi="Times New Roman" w:eastAsia="仿宋_GB2312"/>
          <w:color w:val="231F20"/>
          <w:lang w:eastAsia="zh-CN"/>
        </w:rPr>
        <w:t>1.</w:t>
      </w:r>
      <w:r>
        <w:rPr>
          <w:rFonts w:hint="eastAsia" w:ascii="Times New Roman" w:hAnsi="Times New Roman" w:eastAsia="仿宋_GB2312"/>
          <w:color w:val="231F20"/>
          <w:lang w:eastAsia="zh-CN"/>
        </w:rPr>
        <w:t>当事人《营业执照》《药品生产许可证》《药品</w:t>
      </w:r>
      <w:r>
        <w:rPr>
          <w:rFonts w:ascii="Times New Roman" w:hAnsi="Times New Roman" w:eastAsia="仿宋_GB2312"/>
          <w:color w:val="231F20"/>
          <w:lang w:eastAsia="zh-CN"/>
        </w:rPr>
        <w:t>GMP</w:t>
      </w:r>
      <w:r>
        <w:rPr>
          <w:rFonts w:hint="eastAsia" w:ascii="Times New Roman" w:hAnsi="Times New Roman" w:eastAsia="仿宋_GB2312"/>
          <w:color w:val="231F20"/>
          <w:lang w:eastAsia="zh-CN"/>
        </w:rPr>
        <w:t>证书》，以及法定代表人和被授权人《居民身份证》复印件，证明当事人资质。</w:t>
      </w:r>
    </w:p>
    <w:p>
      <w:pPr>
        <w:pStyle w:val="2"/>
        <w:spacing w:line="600" w:lineRule="exact"/>
        <w:ind w:left="0" w:firstLine="659" w:firstLineChars="206"/>
        <w:jc w:val="both"/>
        <w:rPr>
          <w:rFonts w:ascii="Times New Roman" w:hAnsi="Times New Roman" w:eastAsia="仿宋_GB2312"/>
          <w:color w:val="231F20"/>
          <w:lang w:eastAsia="zh-CN"/>
        </w:rPr>
      </w:pPr>
      <w:r>
        <w:rPr>
          <w:rFonts w:ascii="Times New Roman" w:hAnsi="Times New Roman" w:eastAsia="仿宋_GB2312"/>
          <w:color w:val="231F20"/>
          <w:lang w:eastAsia="zh-CN"/>
        </w:rPr>
        <w:t>2.</w:t>
      </w:r>
      <w:r>
        <w:rPr>
          <w:rFonts w:hint="eastAsia" w:ascii="Times New Roman" w:hAnsi="Times New Roman" w:eastAsia="仿宋_GB2312"/>
          <w:color w:val="231F20"/>
          <w:lang w:eastAsia="zh-CN"/>
        </w:rPr>
        <w:t>对当事人检查的《现场笔录》，证明涉案产品报告已送达以及无库存等现场情况。</w:t>
      </w:r>
    </w:p>
    <w:p>
      <w:pPr>
        <w:pStyle w:val="2"/>
        <w:spacing w:line="600" w:lineRule="exact"/>
        <w:ind w:left="0" w:firstLine="659" w:firstLineChars="206"/>
        <w:jc w:val="both"/>
        <w:rPr>
          <w:rFonts w:ascii="Times New Roman" w:hAnsi="Times New Roman" w:eastAsia="仿宋_GB2312"/>
          <w:color w:val="231F20"/>
          <w:lang w:eastAsia="zh-CN"/>
        </w:rPr>
      </w:pPr>
      <w:r>
        <w:rPr>
          <w:rFonts w:ascii="Times New Roman" w:hAnsi="Times New Roman" w:eastAsia="仿宋_GB2312"/>
          <w:color w:val="231F20"/>
          <w:lang w:eastAsia="zh-CN"/>
        </w:rPr>
        <w:t>3.</w:t>
      </w:r>
      <w:r>
        <w:rPr>
          <w:rFonts w:hint="eastAsia" w:ascii="Times New Roman" w:hAnsi="Times New Roman" w:eastAsia="仿宋_GB2312"/>
          <w:color w:val="231F20"/>
          <w:lang w:eastAsia="zh-CN"/>
        </w:rPr>
        <w:t>珠海市食品药品检验所《检验报告》（编号：YJ20190090），证明案件来源信息。</w:t>
      </w:r>
    </w:p>
    <w:p>
      <w:pPr>
        <w:pStyle w:val="2"/>
        <w:spacing w:line="600" w:lineRule="exact"/>
        <w:ind w:left="0" w:firstLine="659" w:firstLineChars="206"/>
        <w:jc w:val="both"/>
        <w:rPr>
          <w:rFonts w:ascii="Times New Roman" w:hAnsi="Times New Roman" w:eastAsia="仿宋_GB2312"/>
          <w:color w:val="231F20"/>
          <w:lang w:eastAsia="zh-CN"/>
        </w:rPr>
      </w:pPr>
      <w:r>
        <w:rPr>
          <w:rFonts w:ascii="Times New Roman" w:hAnsi="Times New Roman" w:eastAsia="仿宋_GB2312"/>
          <w:color w:val="231F20"/>
          <w:lang w:eastAsia="zh-CN"/>
        </w:rPr>
        <w:t>4.</w:t>
      </w:r>
      <w:r>
        <w:rPr>
          <w:rFonts w:hint="eastAsia" w:ascii="Times New Roman" w:hAnsi="Times New Roman" w:eastAsia="仿宋_GB2312"/>
          <w:color w:val="231F20"/>
          <w:lang w:eastAsia="zh-CN"/>
        </w:rPr>
        <w:t>《批生产记录》《销售台账》《成品检验报告》复印件，证明涉案产品生产、销售、检验等情况。</w:t>
      </w:r>
    </w:p>
    <w:p>
      <w:pPr>
        <w:spacing w:line="600" w:lineRule="exact"/>
        <w:ind w:firstLine="640" w:firstLineChars="200"/>
        <w:rPr>
          <w:rFonts w:ascii="仿宋" w:hAnsi="仿宋" w:cs="仿宋"/>
          <w:color w:val="000000"/>
        </w:rPr>
      </w:pPr>
      <w:r>
        <w:rPr>
          <w:rFonts w:hint="eastAsia" w:ascii="仿宋" w:hAnsi="仿宋"/>
          <w:color w:val="231F20"/>
          <w:kern w:val="0"/>
          <w:szCs w:val="32"/>
        </w:rPr>
        <w:t xml:space="preserve">本局于2020年6月5日向当事人送达《行政处罚告知书》，当事人未提出陈述、申辩意见。 </w:t>
      </w:r>
      <w:r>
        <w:rPr>
          <w:rFonts w:hint="eastAsia" w:ascii="仿宋" w:hAnsi="仿宋" w:cs="仿宋"/>
          <w:color w:val="000000"/>
        </w:rPr>
        <w:t xml:space="preserve">    </w:t>
      </w:r>
    </w:p>
    <w:p>
      <w:pPr>
        <w:pStyle w:val="2"/>
        <w:tabs>
          <w:tab w:val="left" w:pos="4440"/>
          <w:tab w:val="left" w:pos="8920"/>
        </w:tabs>
        <w:snapToGrid w:val="0"/>
        <w:spacing w:line="600" w:lineRule="exact"/>
        <w:ind w:left="218" w:leftChars="68" w:firstLine="640" w:firstLineChars="200"/>
        <w:rPr>
          <w:rFonts w:ascii="仿宋" w:hAnsi="仿宋" w:eastAsia="仿宋"/>
          <w:color w:val="231F20"/>
          <w:lang w:eastAsia="zh-CN"/>
        </w:rPr>
      </w:pPr>
      <w:r>
        <w:rPr>
          <w:rFonts w:hint="eastAsia" w:eastAsia="仿宋_GB2312"/>
          <w:color w:val="231F20"/>
          <w:lang w:eastAsia="zh-CN"/>
        </w:rPr>
        <w:t>当事人生产的上述批次山楂，经珠海市食品药品检验所检验，“检查-水分”项目不符合标准规定</w:t>
      </w:r>
      <w:r>
        <w:rPr>
          <w:rFonts w:hint="eastAsia" w:ascii="Times New Roman" w:hAnsi="Times New Roman" w:eastAsia="仿宋_GB2312"/>
          <w:color w:val="231F20"/>
          <w:lang w:eastAsia="zh-CN"/>
        </w:rPr>
        <w:t>，尚不影响安全性、有效性</w:t>
      </w:r>
      <w:r>
        <w:rPr>
          <w:rFonts w:hint="eastAsia" w:ascii="仿宋" w:hAnsi="仿宋" w:eastAsia="仿宋"/>
          <w:color w:val="231F20"/>
          <w:lang w:eastAsia="zh-CN"/>
        </w:rPr>
        <w:t>。</w:t>
      </w:r>
    </w:p>
    <w:p>
      <w:pPr>
        <w:pStyle w:val="2"/>
        <w:tabs>
          <w:tab w:val="left" w:pos="8964"/>
        </w:tabs>
        <w:spacing w:line="600" w:lineRule="exact"/>
        <w:ind w:left="0" w:firstLine="640" w:firstLineChars="200"/>
        <w:jc w:val="both"/>
        <w:rPr>
          <w:rFonts w:ascii="仿宋" w:hAnsi="仿宋" w:eastAsia="仿宋"/>
          <w:color w:val="231F20"/>
          <w:lang w:eastAsia="zh-CN"/>
        </w:rPr>
      </w:pPr>
      <w:r>
        <w:rPr>
          <w:rFonts w:hint="eastAsia" w:ascii="仿宋" w:hAnsi="仿宋" w:eastAsia="仿宋"/>
          <w:color w:val="231F20"/>
          <w:lang w:eastAsia="zh-CN"/>
        </w:rPr>
        <w:t>依据</w:t>
      </w:r>
      <w:r>
        <w:rPr>
          <w:rFonts w:hint="eastAsia" w:eastAsia="仿宋_GB2312"/>
          <w:color w:val="231F20"/>
          <w:lang w:eastAsia="zh-CN"/>
        </w:rPr>
        <w:t>《中华人民共和国药品管理法》（2019年修订版）第一百一十七条第二款，我局作以下行政处罚：警告</w:t>
      </w:r>
      <w:r>
        <w:rPr>
          <w:rFonts w:hint="eastAsia" w:ascii="仿宋" w:hAnsi="仿宋" w:eastAsia="仿宋"/>
          <w:color w:val="231F20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仿宋" w:hAnsi="仿宋" w:cs="仿宋"/>
          <w:color w:val="000000"/>
        </w:rPr>
      </w:pPr>
      <w:r>
        <w:rPr>
          <w:rFonts w:hint="eastAsia" w:ascii="仿宋" w:hAnsi="仿宋" w:cs="仿宋"/>
          <w:color w:val="000000"/>
        </w:rPr>
        <w:t>如不服本行政处罚决定，可以在收到本行政处罚决定书之日起60日内向广东省人民政府或者向国家药品监督管理局申请行政复议；也可以在六个月内依法向广州铁路运输法院提起行政诉讼。</w:t>
      </w:r>
    </w:p>
    <w:p>
      <w:pPr>
        <w:snapToGrid w:val="0"/>
        <w:spacing w:line="600" w:lineRule="exact"/>
        <w:ind w:firstLine="640" w:firstLineChars="200"/>
        <w:rPr>
          <w:rFonts w:ascii="仿宋" w:hAnsi="仿宋" w:cs="仿宋"/>
          <w:color w:val="000000"/>
        </w:rPr>
      </w:pPr>
    </w:p>
    <w:p>
      <w:pPr>
        <w:pStyle w:val="2"/>
        <w:tabs>
          <w:tab w:val="left" w:pos="5003"/>
        </w:tabs>
        <w:snapToGrid w:val="0"/>
        <w:spacing w:line="600" w:lineRule="exact"/>
        <w:ind w:left="0" w:firstLine="4160" w:firstLineChars="1300"/>
        <w:jc w:val="both"/>
        <w:rPr>
          <w:rFonts w:ascii="仿宋" w:hAnsi="仿宋" w:eastAsia="仿宋" w:cs="仿宋"/>
          <w:color w:val="000000"/>
          <w:lang w:eastAsia="zh-CN"/>
        </w:rPr>
      </w:pPr>
      <w:r>
        <w:rPr>
          <w:rFonts w:hint="eastAsia" w:ascii="仿宋" w:hAnsi="仿宋" w:eastAsia="仿宋" w:cs="仿宋"/>
          <w:color w:val="000000"/>
          <w:lang w:eastAsia="zh-CN"/>
        </w:rPr>
        <w:t xml:space="preserve">广东省药品监督管理局  </w:t>
      </w:r>
    </w:p>
    <w:p>
      <w:pPr>
        <w:pStyle w:val="2"/>
        <w:tabs>
          <w:tab w:val="left" w:pos="5003"/>
        </w:tabs>
        <w:snapToGrid w:val="0"/>
        <w:spacing w:line="600" w:lineRule="exact"/>
        <w:ind w:left="0" w:firstLine="4800" w:firstLineChars="1500"/>
        <w:jc w:val="both"/>
        <w:rPr>
          <w:rFonts w:ascii="仿宋" w:hAnsi="仿宋" w:eastAsia="仿宋" w:cs="仿宋"/>
          <w:color w:val="000000"/>
          <w:lang w:eastAsia="zh-CN"/>
        </w:rPr>
      </w:pPr>
      <w:r>
        <w:rPr>
          <w:rFonts w:hint="eastAsia" w:ascii="仿宋" w:hAnsi="仿宋" w:eastAsia="仿宋" w:cs="仿宋"/>
          <w:color w:val="000000"/>
          <w:lang w:val="en-US" w:eastAsia="zh-CN"/>
        </w:rPr>
        <w:t>2020</w:t>
      </w:r>
      <w:r>
        <w:rPr>
          <w:rFonts w:hint="eastAsia" w:ascii="仿宋" w:hAnsi="仿宋" w:eastAsia="仿宋" w:cs="仿宋"/>
          <w:color w:val="000000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lang w:val="en-US" w:eastAsia="zh-CN"/>
        </w:rPr>
        <w:t>17</w:t>
      </w:r>
      <w:r>
        <w:rPr>
          <w:rFonts w:hint="eastAsia" w:ascii="仿宋" w:hAnsi="仿宋" w:eastAsia="仿宋" w:cs="仿宋"/>
          <w:color w:val="000000"/>
          <w:lang w:eastAsia="zh-CN"/>
        </w:rPr>
        <w:t>日</w:t>
      </w:r>
    </w:p>
    <w:p>
      <w:pPr>
        <w:pStyle w:val="2"/>
        <w:snapToGrid w:val="0"/>
        <w:spacing w:line="600" w:lineRule="exact"/>
        <w:ind w:left="0"/>
        <w:jc w:val="center"/>
        <w:rPr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（广东省药品监督管理局将依法向社会公示本行政处罚决定信息）</w:t>
      </w:r>
    </w:p>
    <w:tbl>
      <w:tblPr>
        <w:tblStyle w:val="7"/>
        <w:tblW w:w="9105" w:type="dxa"/>
        <w:tblInd w:w="91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10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本文书一式三份，一份送达，一份归档，一份备查。</w:t>
            </w:r>
          </w:p>
        </w:tc>
      </w:tr>
    </w:tbl>
    <w:p>
      <w:pPr>
        <w:spacing w:line="60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【何尼玛】土肥圆">
    <w:panose1 w:val="040F0700000000000000"/>
    <w:charset w:val="86"/>
    <w:family w:val="auto"/>
    <w:pitch w:val="default"/>
    <w:sig w:usb0="FFFFFFFF" w:usb1="F8FFFFFF" w:usb2="0000003F" w:usb3="00000000" w:csb0="601701FF" w:csb1="FFFF0000"/>
  </w:font>
  <w:font w:name="迷你简娃娃篆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迷你简卡通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93837"/>
    <w:rsid w:val="00006C6A"/>
    <w:rsid w:val="00035C65"/>
    <w:rsid w:val="000A3DF5"/>
    <w:rsid w:val="000E2D1D"/>
    <w:rsid w:val="00116EC5"/>
    <w:rsid w:val="00162DD6"/>
    <w:rsid w:val="001730DA"/>
    <w:rsid w:val="0018612D"/>
    <w:rsid w:val="00257AF8"/>
    <w:rsid w:val="00281905"/>
    <w:rsid w:val="002E5115"/>
    <w:rsid w:val="003228A9"/>
    <w:rsid w:val="003F6FFD"/>
    <w:rsid w:val="003F74DD"/>
    <w:rsid w:val="00485C6A"/>
    <w:rsid w:val="004F3730"/>
    <w:rsid w:val="004F74CE"/>
    <w:rsid w:val="005119D6"/>
    <w:rsid w:val="00530A8F"/>
    <w:rsid w:val="00565D87"/>
    <w:rsid w:val="00663569"/>
    <w:rsid w:val="006B71BB"/>
    <w:rsid w:val="006E1F5D"/>
    <w:rsid w:val="008120A2"/>
    <w:rsid w:val="008F1E69"/>
    <w:rsid w:val="0090134F"/>
    <w:rsid w:val="00904E5D"/>
    <w:rsid w:val="009413A8"/>
    <w:rsid w:val="00981508"/>
    <w:rsid w:val="00A07253"/>
    <w:rsid w:val="00A76B06"/>
    <w:rsid w:val="00AA4A3D"/>
    <w:rsid w:val="00B23F7E"/>
    <w:rsid w:val="00B81FEF"/>
    <w:rsid w:val="00B95063"/>
    <w:rsid w:val="00CC0968"/>
    <w:rsid w:val="00D23462"/>
    <w:rsid w:val="00DC1F04"/>
    <w:rsid w:val="00DD3836"/>
    <w:rsid w:val="00E938BB"/>
    <w:rsid w:val="00EB63FC"/>
    <w:rsid w:val="00FC6E02"/>
    <w:rsid w:val="00FD1F4F"/>
    <w:rsid w:val="00FF4BC5"/>
    <w:rsid w:val="0B6118EE"/>
    <w:rsid w:val="42693837"/>
    <w:rsid w:val="51B7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0"/>
    <w:pPr>
      <w:ind w:left="220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6"/>
    <w:link w:val="2"/>
    <w:uiPriority w:val="0"/>
    <w:rPr>
      <w:rFonts w:ascii="宋体" w:hAnsi="宋体" w:eastAsia="宋体" w:cs="Times New Roman"/>
      <w:sz w:val="32"/>
      <w:szCs w:val="32"/>
      <w:lang w:eastAsia="en-US"/>
    </w:rPr>
  </w:style>
  <w:style w:type="character" w:customStyle="1" w:styleId="9">
    <w:name w:val="页眉 Char"/>
    <w:basedOn w:val="6"/>
    <w:link w:val="5"/>
    <w:qFormat/>
    <w:uiPriority w:val="0"/>
    <w:rPr>
      <w:rFonts w:ascii="Times New Roman" w:hAnsi="Times New Roman" w:eastAsia="仿宋" w:cs="Times New Roman"/>
      <w:kern w:val="2"/>
      <w:sz w:val="18"/>
      <w:szCs w:val="18"/>
    </w:rPr>
  </w:style>
  <w:style w:type="character" w:customStyle="1" w:styleId="10">
    <w:name w:val="批注框文本 Char"/>
    <w:basedOn w:val="6"/>
    <w:link w:val="3"/>
    <w:uiPriority w:val="0"/>
    <w:rPr>
      <w:rFonts w:ascii="Times New Roman" w:hAnsi="Times New Roman" w:eastAsia="仿宋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32FA5B-2CA0-456B-8391-1C971D3A63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省食品药品监督管理局</Company>
  <Pages>2</Pages>
  <Words>150</Words>
  <Characters>856</Characters>
  <Lines>7</Lines>
  <Paragraphs>2</Paragraphs>
  <TotalTime>84</TotalTime>
  <ScaleCrop>false</ScaleCrop>
  <LinksUpToDate>false</LinksUpToDate>
  <CharactersWithSpaces>1004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2020-01-03T07:33:00Z</dcterms:created>
  <dc:creator>安源</dc:creator>
  <cp:lastModifiedBy>黄莹</cp:lastModifiedBy>
  <cp:lastPrinted>2020-06-08T01:12:00Z</cp:lastPrinted>
  <dcterms:modified xsi:type="dcterms:W3CDTF">2020-06-19T09:28:38Z</dcterms:modified>
  <dc:title>广东省药品监督管理局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