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F" w:rsidRPr="00770DC0" w:rsidRDefault="006876CF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 w:rsidRPr="00770DC0"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不合格项目解读</w:t>
      </w:r>
    </w:p>
    <w:p w:rsidR="006876CF" w:rsidRPr="00770DC0" w:rsidRDefault="006876CF" w:rsidP="006876CF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9B44E4" w:rsidRPr="00770DC0" w:rsidRDefault="006876CF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一、</w:t>
      </w:r>
      <w:proofErr w:type="gramStart"/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星（以</w:t>
      </w:r>
      <w:proofErr w:type="gramStart"/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恩诺沙</w:t>
      </w:r>
      <w:proofErr w:type="gramEnd"/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星与环丙沙星之和计）和氧氟沙星</w:t>
      </w:r>
    </w:p>
    <w:p w:rsidR="009B44E4" w:rsidRPr="00770DC0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诺酮类药物具有广谱抗菌作用，抗菌力强，用于治疗动物的皮肤感染、呼吸道感染等</w:t>
      </w:r>
      <w:r w:rsidR="009536EC">
        <w:rPr>
          <w:rFonts w:ascii="Times New Roman" w:eastAsia="仿宋_GB2312" w:hAnsi="Times New Roman" w:cs="Times New Roman" w:hint="eastAsia"/>
          <w:sz w:val="32"/>
          <w:szCs w:val="32"/>
        </w:rPr>
        <w:t>疾病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，在养殖业中</w:t>
      </w:r>
      <w:bookmarkStart w:id="0" w:name="_GoBack"/>
      <w:bookmarkEnd w:id="0"/>
      <w:r w:rsidRPr="00770DC0">
        <w:rPr>
          <w:rFonts w:ascii="Times New Roman" w:eastAsia="仿宋_GB2312" w:hAnsi="Times New Roman" w:cs="Times New Roman"/>
          <w:sz w:val="32"/>
          <w:szCs w:val="32"/>
        </w:rPr>
        <w:t>应用非常普遍。</w:t>
      </w:r>
    </w:p>
    <w:p w:rsidR="009B44E4" w:rsidRPr="00770DC0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0DC0">
        <w:rPr>
          <w:rFonts w:ascii="Times New Roman" w:eastAsia="仿宋_GB2312" w:hAnsi="Times New Roman" w:cs="Times New Roman"/>
          <w:sz w:val="32"/>
          <w:szCs w:val="32"/>
        </w:rPr>
        <w:t>《动物性食品中兽药最高残留限量》（农业部公告第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235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号）规定禽肉和水产品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中恩诺沙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星（以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恩诺沙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星与环丙沙星之和计）残留量不得超过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100μg/kg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年发布的农业部公告第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2292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号明令禁止在食品动物中使用氧氟沙星原料药的各种盐、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酯及其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各种制剂。</w:t>
      </w:r>
    </w:p>
    <w:p w:rsidR="009B44E4" w:rsidRPr="00770DC0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0DC0">
        <w:rPr>
          <w:rFonts w:ascii="Times New Roman" w:eastAsia="仿宋_GB2312" w:hAnsi="Times New Roman" w:cs="Times New Roman"/>
          <w:sz w:val="32"/>
          <w:szCs w:val="32"/>
        </w:rPr>
        <w:t>乌鸡和乌鱼中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诺酮类药物超标的原因可能是养殖户不规范</w:t>
      </w:r>
      <w:r w:rsidR="003521E2" w:rsidRPr="00770DC0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使用兽药，并不严格遵守休药期的规定造成的。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喹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诺酮类药物的过量摄入</w:t>
      </w:r>
      <w:r w:rsidR="003521E2" w:rsidRPr="00770DC0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引起头晕等中枢神经系统疾病，产生肝脏损伤，引起关节水肿，腹泻、恶心和呕吐等胃肠道反应</w:t>
      </w:r>
      <w:r w:rsidR="003521E2" w:rsidRPr="00770DC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B44E4" w:rsidRPr="00770DC0" w:rsidRDefault="00770DC0" w:rsidP="003521E2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二</w:t>
      </w:r>
      <w:r w:rsidR="003521E2" w:rsidRPr="00770DC0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</w:t>
      </w:r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4-</w:t>
      </w:r>
      <w:r w:rsidR="009B44E4" w:rsidRPr="00770DC0">
        <w:rPr>
          <w:rFonts w:ascii="Times New Roman" w:eastAsia="黑体" w:hAnsi="Times New Roman" w:cs="Times New Roman"/>
          <w:spacing w:val="-12"/>
          <w:sz w:val="32"/>
          <w:szCs w:val="32"/>
        </w:rPr>
        <w:t>氯苯氧乙酸钠</w:t>
      </w:r>
    </w:p>
    <w:p w:rsidR="009B44E4" w:rsidRPr="00770DC0" w:rsidRDefault="009B44E4" w:rsidP="003521E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氯苯氧乙酸钠，又名</w:t>
      </w:r>
      <w:proofErr w:type="gramStart"/>
      <w:r w:rsidRPr="00770DC0">
        <w:rPr>
          <w:rFonts w:ascii="Times New Roman" w:eastAsia="仿宋_GB2312" w:hAnsi="Times New Roman" w:cs="Times New Roman"/>
          <w:sz w:val="32"/>
          <w:szCs w:val="32"/>
        </w:rPr>
        <w:t>防落素</w:t>
      </w:r>
      <w:proofErr w:type="gramEnd"/>
      <w:r w:rsidRPr="00770DC0">
        <w:rPr>
          <w:rFonts w:ascii="Times New Roman" w:eastAsia="仿宋_GB2312" w:hAnsi="Times New Roman" w:cs="Times New Roman"/>
          <w:sz w:val="32"/>
          <w:szCs w:val="32"/>
        </w:rPr>
        <w:t>，是一种较为广谱的植物生长调节剂，酸化后以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氯苯氧乙酸存在。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氯苯氧乙酸钠在豆芽生产中可以促进豆芽下胚轴粗大，减少根部萌发，加速细胞分裂，使豆芽更加肥嫩、粗壮，提高豆芽的产量。</w:t>
      </w:r>
    </w:p>
    <w:p w:rsidR="003521E2" w:rsidRPr="00770DC0" w:rsidRDefault="003521E2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0DC0">
        <w:rPr>
          <w:rFonts w:ascii="Times New Roman" w:eastAsia="仿宋_GB2312" w:hAnsi="Times New Roman" w:cs="Times New Roman"/>
          <w:sz w:val="32"/>
          <w:szCs w:val="32"/>
        </w:rPr>
        <w:t>相关研究表明，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氯苯氧乙酸钠对小鼠为低毒、低蓄积性药物，其毒性效应主要表现为对小鼠肝脏和肾脏的毒性作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lastRenderedPageBreak/>
        <w:t>用。此外，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氯苯氧乙酸钠能够诱导大鼠性细胞凋亡。因此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氯苯氧乙酸钠在人体内的残留及其对健康的危害作用不容忽视。</w:t>
      </w:r>
    </w:p>
    <w:p w:rsidR="005F735A" w:rsidRPr="00770DC0" w:rsidRDefault="009B44E4" w:rsidP="003521E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0DC0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年，国家食品药品监督管理总局、农业部和国家卫生和计划生育委员会联合发布的《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年第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号公告》规定，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6-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氯苯氧乙酸钠、赤霉素等物质作为低毒农药登记管理并限定了使用范围，豆芽生产不在可使用范围之列。生产者不得在豆芽生产过程中使用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 xml:space="preserve"> 6-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氯苯氧乙酸钠、赤霉素等物质，豆芽经营者不得经营含有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6-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苄基腺嘌呤、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4-</w:t>
      </w:r>
      <w:r w:rsidRPr="00770DC0">
        <w:rPr>
          <w:rFonts w:ascii="Times New Roman" w:eastAsia="仿宋_GB2312" w:hAnsi="Times New Roman" w:cs="Times New Roman"/>
          <w:sz w:val="32"/>
          <w:szCs w:val="32"/>
        </w:rPr>
        <w:t>氯苯氧乙酸钠、赤霉素等物质的豆芽。</w:t>
      </w:r>
    </w:p>
    <w:p w:rsidR="00770DC0" w:rsidRPr="00770DC0" w:rsidRDefault="00770DC0" w:rsidP="00770DC0">
      <w:pPr>
        <w:widowControl/>
        <w:spacing w:line="600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三</w:t>
      </w:r>
      <w:r w:rsidRPr="00770DC0">
        <w:rPr>
          <w:rFonts w:ascii="Times New Roman" w:eastAsia="黑体" w:hAnsi="Times New Roman" w:cs="Times New Roman" w:hint="eastAsia"/>
          <w:spacing w:val="-12"/>
          <w:sz w:val="32"/>
          <w:szCs w:val="32"/>
        </w:rPr>
        <w:t>、焦磷酸钠含量</w:t>
      </w:r>
    </w:p>
    <w:p w:rsidR="0058573F" w:rsidRPr="00770DC0" w:rsidRDefault="00770DC0" w:rsidP="001355AD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039B6">
        <w:rPr>
          <w:rFonts w:ascii="Times New Roman" w:eastAsia="仿宋_GB2312" w:hAnsi="Times New Roman" w:cs="Times New Roman" w:hint="eastAsia"/>
          <w:sz w:val="32"/>
          <w:szCs w:val="32"/>
        </w:rPr>
        <w:t>焦磷酸钠“含量”项目不合格，</w:t>
      </w:r>
      <w:r w:rsidR="004A2BF8">
        <w:rPr>
          <w:rFonts w:ascii="Times New Roman" w:eastAsia="仿宋_GB2312" w:hAnsi="Times New Roman" w:cs="Times New Roman" w:hint="eastAsia"/>
          <w:sz w:val="32"/>
          <w:szCs w:val="32"/>
        </w:rPr>
        <w:t>可能</w:t>
      </w:r>
      <w:r w:rsidRPr="00A039B6">
        <w:rPr>
          <w:rFonts w:ascii="Times New Roman" w:eastAsia="仿宋_GB2312" w:hAnsi="Times New Roman" w:cs="Times New Roman" w:hint="eastAsia"/>
          <w:sz w:val="32"/>
          <w:szCs w:val="32"/>
        </w:rPr>
        <w:t>是“聚合”工序的聚合温度或反应时间控制不到位，造成由磷酸二氢钠聚合转化为焦磷酸钠的反应不完全，导致最终产品的“焦磷酸钠含量”不达标。</w:t>
      </w:r>
    </w:p>
    <w:sectPr w:rsidR="0058573F" w:rsidRPr="00770DC0" w:rsidSect="0044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49" w:rsidRDefault="00620249" w:rsidP="001D1AD9">
      <w:r>
        <w:separator/>
      </w:r>
    </w:p>
  </w:endnote>
  <w:endnote w:type="continuationSeparator" w:id="0">
    <w:p w:rsidR="00620249" w:rsidRDefault="00620249" w:rsidP="001D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49" w:rsidRDefault="00620249" w:rsidP="001D1AD9">
      <w:r>
        <w:separator/>
      </w:r>
    </w:p>
  </w:footnote>
  <w:footnote w:type="continuationSeparator" w:id="0">
    <w:p w:rsidR="00620249" w:rsidRDefault="00620249" w:rsidP="001D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4E4"/>
    <w:rsid w:val="000006A6"/>
    <w:rsid w:val="000E2400"/>
    <w:rsid w:val="001355AD"/>
    <w:rsid w:val="001B2D32"/>
    <w:rsid w:val="001D1AD9"/>
    <w:rsid w:val="003521E2"/>
    <w:rsid w:val="00444EDE"/>
    <w:rsid w:val="004A2BF8"/>
    <w:rsid w:val="0058573F"/>
    <w:rsid w:val="00594398"/>
    <w:rsid w:val="00620249"/>
    <w:rsid w:val="006876CF"/>
    <w:rsid w:val="00770DC0"/>
    <w:rsid w:val="007F044C"/>
    <w:rsid w:val="009536EC"/>
    <w:rsid w:val="009B44E4"/>
    <w:rsid w:val="00C474E0"/>
    <w:rsid w:val="00E66BC0"/>
    <w:rsid w:val="00ED3202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123</Words>
  <Characters>704</Characters>
  <Application>Microsoft Office Word</Application>
  <DocSecurity>0</DocSecurity>
  <Lines>5</Lines>
  <Paragraphs>1</Paragraphs>
  <ScaleCrop>false</ScaleCrop>
  <Company>微软中国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闵宇航</dc:creator>
  <cp:keywords/>
  <dc:description/>
  <cp:lastModifiedBy>427</cp:lastModifiedBy>
  <cp:revision>10</cp:revision>
  <cp:lastPrinted>2020-04-29T02:31:00Z</cp:lastPrinted>
  <dcterms:created xsi:type="dcterms:W3CDTF">2020-03-13T06:27:00Z</dcterms:created>
  <dcterms:modified xsi:type="dcterms:W3CDTF">2020-04-29T02:59:00Z</dcterms:modified>
</cp:coreProperties>
</file>