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:1</w:t>
      </w:r>
    </w:p>
    <w:p>
      <w:pPr>
        <w:spacing w:line="59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一、粮食加工品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2760-2014《食品安全国家标准 食品添加剂使用标准》,卫生部公告〔2011〕第4号《卫生部等7部门关于撤销食品添加剂过氧化苯甲酰、过氧化钙的公告》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标准及产品明示标准和指标的要求。</w:t>
      </w:r>
    </w:p>
    <w:p>
      <w:pPr>
        <w:spacing w:line="590" w:lineRule="exact"/>
        <w:ind w:left="420" w:leftChars="200"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粮食加工品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中发酵面制品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抽检项目包括过氧化苯甲酰,铝的残留量(干样品，以Al计)。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粮食加工品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其他谷物粉类制成品抽检项目包括脱氢乙酸及其钠盐（以脱氢乙酸计）,苯甲酸及其钠盐(以苯甲酸计),铅(以Pb计)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二、食用油、油脂及其制品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GB/T 1537-2019《棉籽油》,GB 2760-2014《食品安全国家标准 食品添加剂使用标准》,GB 2716-2018《食品安全国家标准 植物油》等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及产品明示标准和指标的要求。</w:t>
      </w:r>
    </w:p>
    <w:p>
      <w:pPr>
        <w:numPr>
          <w:ilvl w:val="0"/>
          <w:numId w:val="3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4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大豆油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食用植物油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抽检项目包括酸价(KOH),过氧化值,溶剂残留量,丁基羟基茴香醚(BHA),特丁基对苯二酚(TBHQ)。</w:t>
      </w:r>
    </w:p>
    <w:p>
      <w:pPr>
        <w:numPr>
          <w:ilvl w:val="0"/>
          <w:numId w:val="4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棉籽油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食用植物油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抽检项目包括酸价(以KOH计),过氧化值,游离棉酚,溶剂残留量,特丁基对苯二酚(TBHQ)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、肉制</w:t>
      </w:r>
      <w:r>
        <w:rPr>
          <w:rFonts w:ascii="仿宋_GB2312" w:hAnsi="仿宋_GB2312" w:eastAsia="仿宋_GB2312" w:cs="仿宋_GB2312"/>
          <w:sz w:val="32"/>
          <w:szCs w:val="32"/>
        </w:rPr>
        <w:t>品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2760-2014《食品安全国家标准 食品添加剂使用标准》等标准及产品明示标准和指标的要求。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1.熟肉</w:t>
      </w:r>
      <w:r>
        <w:rPr>
          <w:rFonts w:hint="eastAsia" w:ascii="仿宋_GB2312" w:hAnsi="仿宋_GB2312" w:eastAsia="仿宋_GB2312" w:cs="仿宋_GB2312"/>
          <w:sz w:val="32"/>
          <w:szCs w:val="32"/>
        </w:rPr>
        <w:t>制品抽检项目包括亚硝酸盐（以亚硝酸钠计）,苯甲酸及其钠盐（以苯甲酸计）,山梨酸及其钾盐（以山梨酸计）。</w:t>
      </w:r>
    </w:p>
    <w:p>
      <w:pPr>
        <w:spacing w:line="59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2760-2014《食品安全国家标准 食品添加剂使用标准》,GB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1.糕点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抽检项目包括脱氢乙酸及其钠盐（以脱氢乙酸计）,苯甲酸及其钠盐(以苯甲酸计),铅(以Pb计)。</w:t>
      </w:r>
    </w:p>
    <w:p>
      <w:pPr>
        <w:spacing w:line="59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餐饮食品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2760-2014《食品安全国家标准 食品添加剂使用标准》,GB 7099-2015《食品安全国家标准 糕点、面包》，食品整治办〔2008〕3号《关于印发〈食品中可能违法添加的非食用物质和易滥用的食品添加剂品种名单（第一批）〉的通知》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1.餐饮自制食品中油炸面制品（麻花）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苯甲酸及其钠盐（以苯甲酸计））,山梨酸及其钾盐（以山梨酸计）,糖精钠（以糖精计）,甜蜜素（以环己基氨基磺酸计）,酸价(以脂肪计)（KOH）,过氧化值(以脂肪计)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2.餐饮自制食品中火锅调味料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抽检项目包括吗啡,可待因,那可丁,蒂巴因,罂粟碱,苯甲酸及其钠盐(以苯甲酸计),山梨酸及其钾盐(以山梨酸计),脱氢乙酸及其钠盐(以脱氢乙酸计),防腐剂混合使用时各自用量占其最大使用量的比例之和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3.餐饮自制食品中发酵面制品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抽检项目包括苯甲酸及其钠盐(以苯甲酸计),山梨酸及其钾盐(以山梨酸计),铝的残留量(干样品，以Al计),糖精钠（以糖精计）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4.餐饮自制食品中发酵面制品（包子）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抽检项目包括过氧化苯甲酰,铝的残留量(干样品，以Al计)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5.餐饮自制食品中油炸面制品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抽检项目包括铝的残留量(干样品，以Al计),脱氢乙酸及其钠盐（以脱氢乙酸计）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6.餐饮自制食品中酱卤肉制品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抽检项目包括亚硝酸盐(以亚硝酸钠计),苯甲酸及其钠盐（以苯甲酸计）,山梨酸及其钾盐（以山梨酸计）,胭脂红,脱氢乙酸及其钠盐（以脱氢乙酸计）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豆制品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2760-2014《食品安全国家标准 食品添加剂使用标准》,食品整治办〔2008〕3号《关于印发〈食品中可能违法添加的非食用物质和易滥用的食品添加剂品种名单（第一批）〉的通知》等标准及产品明示标准和指标的要求。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1.非发酵性豆制品（豆腐、豆腐皮）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苯甲酸及其钠盐（以苯甲酸计）,山梨酸及其钾盐（以山梨酸计）,脱氢乙酸及其钠盐（以脱氢乙酸计）,铝的残留量(干样品，以Al计),丙酸及其钠盐、钙盐（以丙酸计）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2.非发酵性豆制品（豆干、豆皮）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抽检项目包括苯甲酸及其钠盐(以苯甲酸计),脱氢乙酸及其钠盐（以脱氢乙酸计）,硼砂（以硼酸计）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乳制品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25190-2010《食品安全国家标准 灭菌乳》,GB 2762-2017《食品安全国家标准 食品中污染物限量》,卫生部、工业和信息化部、 农业部、工商总局质检总局 公告 2011 年第 10 号等标准及产品明示标准和指标的要求。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1.乳制品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酸度,铅(以Pb计),三聚氰胺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9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调味品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抽检依据是食品整治办〔2008〕3号《关于印发〈食品中可能违法添加的非食用物质和易滥用的食品添加剂品种名单（第一批）〉的通知》等标准及产品明示标准和指标的要求。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1.半固体复合调味料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吗啡,可待因,那可丁,蒂巴因,罂粟碱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9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淀粉及淀粉制品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抽检依据是国家卫生计生委关于批准β－半乳糖苷酶为食品添加剂新品种等的公告（2015年 第1号）,GB 2760-2014《食品安全国家标准 食品添加剂使用标准》,GB 2762-2017《食品安全国家标准 食品中污染物限量》等标准及产品明示标准和指标的要求。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1.淀粉制品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铅(以Pb计),二氧化硫残留量,铝的残留量(干样品，以Al计)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9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食用农产品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2763-2019《食品安全国家标准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，GB 22556-2008《豆芽卫生标准》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1.豆类蔬菜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抽检项目包括克百威,氟虫腈,水胺硫磷,氧乐果,灭蝇胺,甲胺磷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2.豆芽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抽检项目包括6-苄基腺嘌呤（6-BA）,亚硫酸盐（以SO₂计）,4-氯苯氧乙酸钠（以 4- 氯苯氧乙酸计）,铅(以Pb计)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3.根茎类和薯芋类蔬菜中土豆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抽检项目包括氟虫腈,甲胺磷,甲基毒死蜱,灭多威,氧乐果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4.根茎类和薯芋类蔬菜中生姜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抽检项目包括氟虫腈,甲胺磷,氧乐果,克百威,氯氰菊酯和高效氯氰菊酯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5.根茎类和薯芋类蔬菜中萝卜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抽检项目包括氧乐果,敌敌畏,毒死蜱,甲胺磷,敌百虫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6.瓜类蔬菜中西葫芦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抽检项目包括甲胺磷,氧乐果,对硫磷,克百威,氟虫腈,苯醚甲环唑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7.瓜类蔬菜中黄瓜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抽检项目包括氧乐果,毒死蜱,敌敌畏,腐霉利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8.鳞茎类蔬菜中韭菜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抽检项目包括腐霉利,毒死蜱,甲拌磷,克百威,氧乐果,多菌灵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9.鳞茎类蔬菜中大蒜大葱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抽检项目包括氧乐果,甲胺磷,乙酰甲胺磷,克百威,灭多威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10.茄果类蔬菜中圆茄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抽检项目包括甲胺磷,氧乐果,水胺硫磷,克百威,氟虫腈,甲氰菊酯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11.茄果类蔬菜中辣椒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抽检项目包括克百威,氧乐果,水胺硫磷,甲胺磷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11.茄果类蔬菜中西红柿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抽检项目包括氧乐果,毒死蜱,溴氰菊酯,克百威,氯氰菊酯和高效氯氰菊酯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12.茄果类蔬菜中西红柿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抽检项目包括氧乐果,克百威,敌敌畏,氯氰菊酯和高效氯氰菊酯,灭线磷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13.食用菌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抽检项目包括镉(以Cd计),氯氰菊酯和高效氯氰菊酯,二氧化硫残留量,氯氟氰菊酯和高效氯氟氰菊酯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14.水果中芦甘（甘桔）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抽检项目包括氧乐果,毒死蜱,三唑磷,丙溴磷,克百威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15.水果中香蕉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抽检项目包括吡唑醚菌酯,辛硫磷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16.鲜蛋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抽检项目包括氟苯尼考,恩诺沙星（以恩诺沙星与环丙沙星之和计）,氧氟沙星,氯霉素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，呋喃唑酮代谢物。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17.叶菜类蔬菜中菠菜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抽检项目包括阿维菌素,毒死蜱,氧乐果,氟虫腈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，甲基异柳磷,氯氰菊酯和高效氯氰菊酯。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18.叶菜类蔬菜中大白菜、生菜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抽检项目包括毒死蜱,氧乐果,甲胺磷,克百威,啶虫脒,甲基异柳磷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，阿维菌素。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19.叶菜类蔬菜中小青菜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抽检项目包括毒死蜱,氟虫腈,啶虫脒,氧乐果,甲胺磷,甲基异柳磷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，克百威。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20.叶菜类蔬菜中芹菜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抽检项目包括毒死蜱,氧乐果,甲拌磷,克百威,氟虫腈,水胺硫磷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21.叶菜类蔬菜中油麦菜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抽检项目包括甲胺磷,氧乐果,乙酰甲胺磷,灭多威,克百威,氟虫腈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21.叶菜类蔬菜中茼蒿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抽检项目包括氧乐果,克百威,甲基异柳磷,甲基对硫磷,灭多威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22.芸薹属类蔬菜中包菜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抽检项目包括氧乐果,甲胺磷,甲基异柳磷,毒死蜱,克百威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23.芸薹属类蔬菜中菜花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抽检项目包括倍硫磷,敌百虫,毒死蜱,氟虫腈,氯氰菊酯和高效氯氰菊酯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even"/>
      <w:pgSz w:w="11906" w:h="16838"/>
      <w:pgMar w:top="1871" w:right="1474" w:bottom="1871" w:left="1588" w:header="851" w:footer="1418" w:gutter="0"/>
      <w:pgNumType w:fmt="numberInDash" w:start="3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2DBE"/>
    <w:multiLevelType w:val="singleLevel"/>
    <w:tmpl w:val="58742DBE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8742EFC"/>
    <w:multiLevelType w:val="singleLevel"/>
    <w:tmpl w:val="58742EFC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15F23"/>
    <w:rsid w:val="00097B71"/>
    <w:rsid w:val="000B08A5"/>
    <w:rsid w:val="001B350D"/>
    <w:rsid w:val="00231424"/>
    <w:rsid w:val="00256BCC"/>
    <w:rsid w:val="00270558"/>
    <w:rsid w:val="00295E99"/>
    <w:rsid w:val="002B693E"/>
    <w:rsid w:val="002B7B74"/>
    <w:rsid w:val="002C43B1"/>
    <w:rsid w:val="00310238"/>
    <w:rsid w:val="00355431"/>
    <w:rsid w:val="003D39C5"/>
    <w:rsid w:val="00446B0A"/>
    <w:rsid w:val="004D74F4"/>
    <w:rsid w:val="005B2FE1"/>
    <w:rsid w:val="00613C8D"/>
    <w:rsid w:val="00661678"/>
    <w:rsid w:val="00675CE6"/>
    <w:rsid w:val="00676078"/>
    <w:rsid w:val="00691DD4"/>
    <w:rsid w:val="006C6796"/>
    <w:rsid w:val="006D441C"/>
    <w:rsid w:val="00714216"/>
    <w:rsid w:val="00774493"/>
    <w:rsid w:val="00780D05"/>
    <w:rsid w:val="008137FB"/>
    <w:rsid w:val="00815E74"/>
    <w:rsid w:val="0084272E"/>
    <w:rsid w:val="008542D5"/>
    <w:rsid w:val="00891937"/>
    <w:rsid w:val="008E47D6"/>
    <w:rsid w:val="00940FDC"/>
    <w:rsid w:val="00950783"/>
    <w:rsid w:val="00A00B8A"/>
    <w:rsid w:val="00A06660"/>
    <w:rsid w:val="00A22C47"/>
    <w:rsid w:val="00A45FF3"/>
    <w:rsid w:val="00A5621F"/>
    <w:rsid w:val="00A663CD"/>
    <w:rsid w:val="00B323FC"/>
    <w:rsid w:val="00B56989"/>
    <w:rsid w:val="00BB4F9E"/>
    <w:rsid w:val="00BE3BBB"/>
    <w:rsid w:val="00C50F86"/>
    <w:rsid w:val="00CB3835"/>
    <w:rsid w:val="00D324C2"/>
    <w:rsid w:val="00D70929"/>
    <w:rsid w:val="00D9156B"/>
    <w:rsid w:val="00DA7C4D"/>
    <w:rsid w:val="00E100A1"/>
    <w:rsid w:val="00F13D9B"/>
    <w:rsid w:val="00F71CC2"/>
    <w:rsid w:val="00F74123"/>
    <w:rsid w:val="013F3AB7"/>
    <w:rsid w:val="016A41F3"/>
    <w:rsid w:val="019362A4"/>
    <w:rsid w:val="01DB2B7A"/>
    <w:rsid w:val="01F64B02"/>
    <w:rsid w:val="037C6D63"/>
    <w:rsid w:val="03A51DA9"/>
    <w:rsid w:val="03B348CF"/>
    <w:rsid w:val="05D81653"/>
    <w:rsid w:val="05DA2EDA"/>
    <w:rsid w:val="060D55CE"/>
    <w:rsid w:val="06A70120"/>
    <w:rsid w:val="06D94AEC"/>
    <w:rsid w:val="07E7703C"/>
    <w:rsid w:val="097B5909"/>
    <w:rsid w:val="0A693CD5"/>
    <w:rsid w:val="0A806894"/>
    <w:rsid w:val="0C37346C"/>
    <w:rsid w:val="0C685B47"/>
    <w:rsid w:val="0C833CF0"/>
    <w:rsid w:val="0CF96A09"/>
    <w:rsid w:val="0D1C4064"/>
    <w:rsid w:val="0DFE0434"/>
    <w:rsid w:val="0EE60FE5"/>
    <w:rsid w:val="0F0D3F92"/>
    <w:rsid w:val="0FC25857"/>
    <w:rsid w:val="1017178D"/>
    <w:rsid w:val="1027482B"/>
    <w:rsid w:val="10923647"/>
    <w:rsid w:val="11752E18"/>
    <w:rsid w:val="1178362F"/>
    <w:rsid w:val="11A803F7"/>
    <w:rsid w:val="13473173"/>
    <w:rsid w:val="149D1AE5"/>
    <w:rsid w:val="1504233E"/>
    <w:rsid w:val="156D0653"/>
    <w:rsid w:val="15E317B6"/>
    <w:rsid w:val="16722938"/>
    <w:rsid w:val="16EE3540"/>
    <w:rsid w:val="1766530B"/>
    <w:rsid w:val="176B0DC1"/>
    <w:rsid w:val="178004A9"/>
    <w:rsid w:val="17C43819"/>
    <w:rsid w:val="18BF3E6B"/>
    <w:rsid w:val="1A7A5B64"/>
    <w:rsid w:val="1A8D3673"/>
    <w:rsid w:val="1AA61CD0"/>
    <w:rsid w:val="1B131548"/>
    <w:rsid w:val="1BAC23AB"/>
    <w:rsid w:val="1BB515EE"/>
    <w:rsid w:val="1CDD444C"/>
    <w:rsid w:val="1D0A70A2"/>
    <w:rsid w:val="1D366D29"/>
    <w:rsid w:val="1E18658E"/>
    <w:rsid w:val="1F0F70DB"/>
    <w:rsid w:val="20284446"/>
    <w:rsid w:val="20335A57"/>
    <w:rsid w:val="20434E71"/>
    <w:rsid w:val="20FB222F"/>
    <w:rsid w:val="21081C15"/>
    <w:rsid w:val="210E2962"/>
    <w:rsid w:val="211B7B99"/>
    <w:rsid w:val="21C31838"/>
    <w:rsid w:val="21D12188"/>
    <w:rsid w:val="22AE3EC0"/>
    <w:rsid w:val="22CE06A7"/>
    <w:rsid w:val="23036CE8"/>
    <w:rsid w:val="232337E5"/>
    <w:rsid w:val="234C05CB"/>
    <w:rsid w:val="23B80B05"/>
    <w:rsid w:val="240678ED"/>
    <w:rsid w:val="24692F5F"/>
    <w:rsid w:val="247A6DB7"/>
    <w:rsid w:val="24A81B91"/>
    <w:rsid w:val="25BE0F44"/>
    <w:rsid w:val="265A70F0"/>
    <w:rsid w:val="27F0429B"/>
    <w:rsid w:val="27FC0345"/>
    <w:rsid w:val="284B47D1"/>
    <w:rsid w:val="286B11D8"/>
    <w:rsid w:val="290622F1"/>
    <w:rsid w:val="293609AC"/>
    <w:rsid w:val="295656E2"/>
    <w:rsid w:val="2A660E54"/>
    <w:rsid w:val="2AF95FF7"/>
    <w:rsid w:val="2BD05245"/>
    <w:rsid w:val="2CC234CB"/>
    <w:rsid w:val="2D411AC3"/>
    <w:rsid w:val="2DD97A23"/>
    <w:rsid w:val="2EB5254F"/>
    <w:rsid w:val="2F5E4339"/>
    <w:rsid w:val="2F6A3D03"/>
    <w:rsid w:val="2FA514AD"/>
    <w:rsid w:val="3076402E"/>
    <w:rsid w:val="315D7BEE"/>
    <w:rsid w:val="3169375F"/>
    <w:rsid w:val="318F2D69"/>
    <w:rsid w:val="32673D19"/>
    <w:rsid w:val="32987A9C"/>
    <w:rsid w:val="329B593E"/>
    <w:rsid w:val="32B12771"/>
    <w:rsid w:val="32C36BB6"/>
    <w:rsid w:val="32DA12DB"/>
    <w:rsid w:val="33137E4C"/>
    <w:rsid w:val="334E05C7"/>
    <w:rsid w:val="339B26B9"/>
    <w:rsid w:val="343837BB"/>
    <w:rsid w:val="344F2BB1"/>
    <w:rsid w:val="35B374DC"/>
    <w:rsid w:val="35F843CB"/>
    <w:rsid w:val="36E66698"/>
    <w:rsid w:val="37763A30"/>
    <w:rsid w:val="3834775B"/>
    <w:rsid w:val="389E23ED"/>
    <w:rsid w:val="38A13E80"/>
    <w:rsid w:val="399C2DAB"/>
    <w:rsid w:val="39A61DCE"/>
    <w:rsid w:val="3A550212"/>
    <w:rsid w:val="3A8468D6"/>
    <w:rsid w:val="3A9A5AEA"/>
    <w:rsid w:val="3B7E20D8"/>
    <w:rsid w:val="3BA125C7"/>
    <w:rsid w:val="3BB663E7"/>
    <w:rsid w:val="3D6C5729"/>
    <w:rsid w:val="3D784AA2"/>
    <w:rsid w:val="3DD75DAD"/>
    <w:rsid w:val="3FA41054"/>
    <w:rsid w:val="3FF01AB8"/>
    <w:rsid w:val="400109EA"/>
    <w:rsid w:val="402A5890"/>
    <w:rsid w:val="40843ED5"/>
    <w:rsid w:val="40E35307"/>
    <w:rsid w:val="40E55153"/>
    <w:rsid w:val="426B5D51"/>
    <w:rsid w:val="44A2335A"/>
    <w:rsid w:val="44C5728B"/>
    <w:rsid w:val="44F46AAD"/>
    <w:rsid w:val="450E0C06"/>
    <w:rsid w:val="459E4818"/>
    <w:rsid w:val="46991CBD"/>
    <w:rsid w:val="47BC5059"/>
    <w:rsid w:val="480A5374"/>
    <w:rsid w:val="48101A0D"/>
    <w:rsid w:val="48241D1E"/>
    <w:rsid w:val="486D4E79"/>
    <w:rsid w:val="48C54C97"/>
    <w:rsid w:val="48D37826"/>
    <w:rsid w:val="49C045A2"/>
    <w:rsid w:val="4ACC3D93"/>
    <w:rsid w:val="4C643019"/>
    <w:rsid w:val="4CA75AAE"/>
    <w:rsid w:val="4D8613D6"/>
    <w:rsid w:val="4D983F3B"/>
    <w:rsid w:val="4DCB3A3F"/>
    <w:rsid w:val="4E1F06E1"/>
    <w:rsid w:val="4E626097"/>
    <w:rsid w:val="4F0A400D"/>
    <w:rsid w:val="4FD5097A"/>
    <w:rsid w:val="50EB6A6C"/>
    <w:rsid w:val="50FA79F8"/>
    <w:rsid w:val="51490512"/>
    <w:rsid w:val="51FF3F98"/>
    <w:rsid w:val="52154EC3"/>
    <w:rsid w:val="528337FE"/>
    <w:rsid w:val="52C11373"/>
    <w:rsid w:val="53931227"/>
    <w:rsid w:val="53A26D99"/>
    <w:rsid w:val="54257D9C"/>
    <w:rsid w:val="549C2654"/>
    <w:rsid w:val="5589269B"/>
    <w:rsid w:val="559C5C67"/>
    <w:rsid w:val="55FA3354"/>
    <w:rsid w:val="5665569B"/>
    <w:rsid w:val="56F83A7D"/>
    <w:rsid w:val="56FB4BBF"/>
    <w:rsid w:val="57135A58"/>
    <w:rsid w:val="572F23A2"/>
    <w:rsid w:val="57B66F21"/>
    <w:rsid w:val="58546670"/>
    <w:rsid w:val="591D1810"/>
    <w:rsid w:val="59612BE8"/>
    <w:rsid w:val="598B7B7E"/>
    <w:rsid w:val="599165B6"/>
    <w:rsid w:val="5A270918"/>
    <w:rsid w:val="5A887415"/>
    <w:rsid w:val="5BF66C0E"/>
    <w:rsid w:val="5C5C6D55"/>
    <w:rsid w:val="5D7270BA"/>
    <w:rsid w:val="5D86403A"/>
    <w:rsid w:val="5F126E38"/>
    <w:rsid w:val="5F74333C"/>
    <w:rsid w:val="5FD253C4"/>
    <w:rsid w:val="6014146D"/>
    <w:rsid w:val="6067193E"/>
    <w:rsid w:val="61323853"/>
    <w:rsid w:val="614B7384"/>
    <w:rsid w:val="62784981"/>
    <w:rsid w:val="629E5574"/>
    <w:rsid w:val="634338F8"/>
    <w:rsid w:val="63AA550B"/>
    <w:rsid w:val="64B267C6"/>
    <w:rsid w:val="64EF2315"/>
    <w:rsid w:val="659C75FC"/>
    <w:rsid w:val="65FE4964"/>
    <w:rsid w:val="6623023A"/>
    <w:rsid w:val="66507414"/>
    <w:rsid w:val="669D31A0"/>
    <w:rsid w:val="66BB663A"/>
    <w:rsid w:val="67176E8D"/>
    <w:rsid w:val="67314C97"/>
    <w:rsid w:val="6856706B"/>
    <w:rsid w:val="691F63C3"/>
    <w:rsid w:val="69BD2834"/>
    <w:rsid w:val="6A933000"/>
    <w:rsid w:val="6B1A6F1D"/>
    <w:rsid w:val="6E305C6C"/>
    <w:rsid w:val="6E6506B1"/>
    <w:rsid w:val="6E7A340B"/>
    <w:rsid w:val="6EE4140F"/>
    <w:rsid w:val="6F341BEE"/>
    <w:rsid w:val="6FE063BE"/>
    <w:rsid w:val="6FFC1059"/>
    <w:rsid w:val="703376D3"/>
    <w:rsid w:val="714167FF"/>
    <w:rsid w:val="716B2828"/>
    <w:rsid w:val="727F4FC2"/>
    <w:rsid w:val="72C70DD2"/>
    <w:rsid w:val="73B74149"/>
    <w:rsid w:val="73F72BDA"/>
    <w:rsid w:val="74CF4F36"/>
    <w:rsid w:val="74FE6079"/>
    <w:rsid w:val="759E0C0E"/>
    <w:rsid w:val="76554C26"/>
    <w:rsid w:val="7669638C"/>
    <w:rsid w:val="77060618"/>
    <w:rsid w:val="77FC6271"/>
    <w:rsid w:val="78290499"/>
    <w:rsid w:val="78415E95"/>
    <w:rsid w:val="78865BCA"/>
    <w:rsid w:val="7893390E"/>
    <w:rsid w:val="78CC02B5"/>
    <w:rsid w:val="793C6CCB"/>
    <w:rsid w:val="7A166CC6"/>
    <w:rsid w:val="7A171802"/>
    <w:rsid w:val="7A8041EE"/>
    <w:rsid w:val="7B452E67"/>
    <w:rsid w:val="7B4C1B06"/>
    <w:rsid w:val="7B6F48E2"/>
    <w:rsid w:val="7BAC7EB4"/>
    <w:rsid w:val="7BBA1F36"/>
    <w:rsid w:val="7C0A5A56"/>
    <w:rsid w:val="7CBB2A63"/>
    <w:rsid w:val="7CD97236"/>
    <w:rsid w:val="7CFE0D05"/>
    <w:rsid w:val="7D1C363D"/>
    <w:rsid w:val="7E2205F7"/>
    <w:rsid w:val="7FA40E04"/>
    <w:rsid w:val="7FA9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212</Words>
  <Characters>1212</Characters>
  <Lines>10</Lines>
  <Paragraphs>2</Paragraphs>
  <TotalTime>6</TotalTime>
  <ScaleCrop>false</ScaleCrop>
  <LinksUpToDate>false</LinksUpToDate>
  <CharactersWithSpaces>1422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秋叶……飘</cp:lastModifiedBy>
  <cp:lastPrinted>2018-07-11T11:04:00Z</cp:lastPrinted>
  <dcterms:modified xsi:type="dcterms:W3CDTF">2020-04-22T06:59:27Z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