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9A2BF1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9A2BF1">
        <w:rPr>
          <w:rFonts w:ascii="Times New Roman" w:eastAsia="黑体" w:hAnsi="Times New Roman" w:cs="Times New Roman"/>
          <w:sz w:val="32"/>
          <w:szCs w:val="32"/>
        </w:rPr>
        <w:t>附件</w:t>
      </w:r>
      <w:r w:rsidRPr="009A2BF1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9A2BF1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9A2BF1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9A2BF1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9A2BF1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835FC5" w:rsidRPr="00AF17D6" w:rsidRDefault="00393118" w:rsidP="00835FC5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F17D6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CB1B5A" w:rsidRPr="00AF17D6">
        <w:rPr>
          <w:rFonts w:ascii="Times New Roman" w:eastAsia="黑体" w:hAnsi="Times New Roman" w:cs="Times New Roman"/>
          <w:sz w:val="32"/>
          <w:szCs w:val="32"/>
        </w:rPr>
        <w:t>、</w:t>
      </w:r>
      <w:r w:rsidR="00835FC5" w:rsidRPr="00AF17D6">
        <w:rPr>
          <w:rFonts w:ascii="Times New Roman" w:eastAsia="黑体" w:hAnsi="Times New Roman" w:cs="Times New Roman"/>
          <w:sz w:val="32"/>
          <w:szCs w:val="32"/>
        </w:rPr>
        <w:t>食用油、油脂及其制品</w:t>
      </w:r>
    </w:p>
    <w:p w:rsidR="00835FC5" w:rsidRPr="00AF17D6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AF17D6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835FC5" w:rsidRPr="00AF17D6" w:rsidRDefault="00835FC5" w:rsidP="00835F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17D6">
        <w:rPr>
          <w:rFonts w:ascii="Times New Roman" w:eastAsia="仿宋_GB2312" w:hAnsi="Times New Roman" w:cs="Times New Roman"/>
          <w:sz w:val="32"/>
          <w:szCs w:val="32"/>
        </w:rPr>
        <w:t>抽检依据为《食品安全国家标准食品添加剂使用标准》（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）、《食用植物油卫生标准》（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GB 2716-2005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835FC5" w:rsidRPr="00AF17D6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AF17D6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835FC5" w:rsidRPr="00AF17D6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17D6">
        <w:rPr>
          <w:rFonts w:ascii="Times New Roman" w:eastAsia="仿宋_GB2312" w:hAnsi="Times New Roman" w:cs="Times New Roman"/>
          <w:sz w:val="32"/>
          <w:szCs w:val="32"/>
        </w:rPr>
        <w:t>食用植物油检验项目包括酸价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/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酸价、过氧化值、溶剂残留量、总砷（以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proofErr w:type="spellStart"/>
      <w:r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AF17D6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B</w:t>
      </w:r>
      <w:r w:rsidRPr="00AF17D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、苯并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 w:rsidRPr="00AF17D6"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 w:rsidRPr="00AF17D6">
        <w:rPr>
          <w:rFonts w:ascii="Times New Roman" w:eastAsia="仿宋_GB2312" w:hAnsi="Times New Roman" w:cs="Times New Roman"/>
          <w:sz w:val="32"/>
          <w:szCs w:val="32"/>
        </w:rPr>
        <w:t>、丁基羟基茴香醚（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BHA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）、二丁基羟基甲苯（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BHT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）、</w:t>
      </w:r>
      <w:proofErr w:type="gramStart"/>
      <w:r w:rsidRPr="00AF17D6"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 w:rsidRPr="00AF17D6">
        <w:rPr>
          <w:rFonts w:ascii="Times New Roman" w:eastAsia="仿宋_GB2312" w:hAnsi="Times New Roman" w:cs="Times New Roman"/>
          <w:sz w:val="32"/>
          <w:szCs w:val="32"/>
        </w:rPr>
        <w:t>丁基对苯二</w:t>
      </w:r>
      <w:proofErr w:type="gramStart"/>
      <w:r w:rsidRPr="00AF17D6"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 w:rsidRPr="00AF17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）、游离棉酚。</w:t>
      </w:r>
    </w:p>
    <w:p w:rsidR="0055399B" w:rsidRPr="00AF17D6" w:rsidRDefault="00393118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F17D6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55399B" w:rsidRPr="00AF17D6">
        <w:rPr>
          <w:rFonts w:ascii="Times New Roman" w:eastAsia="黑体" w:hAnsi="Times New Roman" w:cs="Times New Roman"/>
          <w:sz w:val="32"/>
          <w:szCs w:val="32"/>
        </w:rPr>
        <w:t>、调味品</w:t>
      </w:r>
    </w:p>
    <w:p w:rsidR="0055399B" w:rsidRPr="00AF17D6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17D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AF17D6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2762-2017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食品中农药最大残留限量》（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GB 2763-2016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4E2AB6" w:rsidRPr="00AF17D6">
        <w:rPr>
          <w:rFonts w:ascii="Times New Roman" w:eastAsia="仿宋_GB2312" w:hAnsi="Times New Roman" w:cs="Times New Roman"/>
          <w:sz w:val="32"/>
          <w:szCs w:val="32"/>
        </w:rPr>
        <w:t>《酱油卫生标准》（</w:t>
      </w:r>
      <w:r w:rsidR="004E2AB6" w:rsidRPr="00AF17D6">
        <w:rPr>
          <w:rFonts w:ascii="Times New Roman" w:eastAsia="仿宋_GB2312" w:hAnsi="Times New Roman" w:cs="Times New Roman"/>
          <w:sz w:val="32"/>
          <w:szCs w:val="32"/>
        </w:rPr>
        <w:t>GB 2717-2003</w:t>
      </w:r>
      <w:r w:rsidR="004E2AB6" w:rsidRPr="00AF17D6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《食醋卫生标准》（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GB 2719-2003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CB1B5A" w:rsidRPr="00AF17D6">
        <w:rPr>
          <w:rFonts w:ascii="Times New Roman" w:eastAsia="仿宋_GB2312" w:hAnsi="Times New Roman" w:cs="Times New Roman"/>
          <w:sz w:val="32"/>
          <w:szCs w:val="32"/>
        </w:rPr>
        <w:t>《酿造酱油》（</w:t>
      </w:r>
      <w:r w:rsidR="00CB1B5A" w:rsidRPr="00AF17D6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CB1B5A" w:rsidRPr="00AF17D6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《酿造食醋》（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CB1B5A" w:rsidRPr="00AF17D6">
        <w:rPr>
          <w:rFonts w:ascii="Times New Roman" w:eastAsia="仿宋_GB2312" w:hAnsi="Times New Roman" w:cs="Times New Roman"/>
          <w:sz w:val="32"/>
          <w:szCs w:val="32"/>
        </w:rPr>
        <w:t>《配制酱油》（</w:t>
      </w:r>
      <w:r w:rsidR="00CB1B5A" w:rsidRPr="00AF17D6">
        <w:rPr>
          <w:rFonts w:ascii="Times New Roman" w:eastAsia="仿宋_GB2312" w:hAnsi="Times New Roman" w:cs="Times New Roman"/>
          <w:sz w:val="32"/>
          <w:szCs w:val="32"/>
        </w:rPr>
        <w:t>SB/T 10336-2012</w:t>
      </w:r>
      <w:r w:rsidR="00CB1B5A" w:rsidRPr="00AF17D6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《配制食醋》（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SB/T 10337-2012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《鸡精调味料》（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）、《鸡粉调味料》（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味精》（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）、《谷氨酸钠（味精）》（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53639A" w:rsidRPr="00AF17D6">
        <w:rPr>
          <w:rFonts w:ascii="Times New Roman" w:eastAsia="仿宋_GB2312" w:hAnsi="Times New Roman" w:cs="Times New Roman"/>
          <w:sz w:val="32"/>
          <w:szCs w:val="32"/>
        </w:rPr>
        <w:t>《食品中可能违法添加的非食用物质和易滥用的食品添加剂名单（第三批）》、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《食品中可能违法添加的非食用物质和易滥用的食品添加剂品种名单（第五批）》（整顿办函〔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号）</w:t>
      </w: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55399B" w:rsidRPr="00AF17D6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17D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AF17D6" w:rsidRDefault="004E2AB6" w:rsidP="004E2AB6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17D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酱油检验项目包括氨基酸态氮、铵盐（以占氨基酸态氮的百分比计）、铅（以</w:t>
      </w:r>
      <w:proofErr w:type="spellStart"/>
      <w:r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AF17D6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B</w:t>
      </w:r>
      <w:r w:rsidRPr="00AF17D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3-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氯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-1,2-</w:t>
      </w:r>
      <w:r w:rsidRPr="00AF17D6">
        <w:rPr>
          <w:rFonts w:ascii="Times New Roman" w:eastAsia="仿宋_GB2312" w:hAnsi="Times New Roman" w:cs="Times New Roman"/>
          <w:sz w:val="32"/>
          <w:szCs w:val="32"/>
        </w:rPr>
        <w:t>丙二醇、苯甲酸及其钠盐（以苯甲酸计）、山梨</w:t>
      </w:r>
      <w:proofErr w:type="gramStart"/>
      <w:r w:rsidRPr="00AF17D6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AF17D6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、金黄色葡萄球菌、沙门氏菌。</w:t>
      </w:r>
    </w:p>
    <w:p w:rsidR="0055399B" w:rsidRPr="00AF17D6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食醋检验项目为总酸（以乙酸计）、游离矿酸、铅（以</w:t>
      </w:r>
      <w:proofErr w:type="spellStart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计）、总砷（以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对羟基苯甲酸酯类及其钠盐（以对羟基苯甲酸计）、防腐剂混合使用时各自用量占其最大使用量的比例之和、糖精钠（以糖精计）、阿斯巴甜、菌落总数、大肠菌群。</w:t>
      </w:r>
    </w:p>
    <w:p w:rsidR="0055399B" w:rsidRPr="00AF17D6" w:rsidRDefault="00AF17D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调味料酒检验项目包括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proofErr w:type="spellStart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55399B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5399B" w:rsidRPr="00AF17D6" w:rsidRDefault="00AF17D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鸡粉、鸡精调味料检验项目包括谷氨酸钠、呈味核苷酸二钠、铅（以</w:t>
      </w:r>
      <w:proofErr w:type="spellStart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计）、糖精钠（以糖精计）、甜蜜素（以环已基氨基磺酸计）、阿斯巴甜、菌落总数、大肠菌群。</w:t>
      </w:r>
    </w:p>
    <w:p w:rsidR="0055399B" w:rsidRPr="00AF17D6" w:rsidRDefault="00AF17D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其它固体调味料检验项目包括铅（以</w:t>
      </w:r>
      <w:proofErr w:type="spellStart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I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II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III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IV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钾盐（以山梨酸计）、脱氢乙酸及其钠盐（以脱氢乙酸计）、防腐剂混合使用时各自用量占其最大使用量的比例之和、糖精钠（以糖精计）、甜蜜素（以环已基氨基磺酸计）、阿斯巴甜。</w:t>
      </w:r>
    </w:p>
    <w:p w:rsidR="00A30A0A" w:rsidRPr="00AF17D6" w:rsidRDefault="00AF17D6" w:rsidP="00A30A0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.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火锅底料、</w:t>
      </w:r>
      <w:proofErr w:type="gramStart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麻辣烫底料及</w:t>
      </w:r>
      <w:proofErr w:type="gramEnd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蘸料检验项目包括铅（以</w:t>
      </w:r>
      <w:proofErr w:type="spellStart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lastRenderedPageBreak/>
        <w:t>总砷（以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II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III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IV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钾盐（以山梨酸计）、脱氢乙酸及其钠盐（以脱氢乙酸计）、防腐剂混合使用时各自用量占其最大使用量的比例之和、二氧化硫残留量、金黄色葡萄球菌、沙门氏菌、副溶血性弧菌。</w:t>
      </w:r>
    </w:p>
    <w:p w:rsidR="004E2AB6" w:rsidRPr="00AF17D6" w:rsidRDefault="00AF17D6" w:rsidP="0053639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.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其他半固体调味料检验项目包括铅（以</w:t>
      </w:r>
      <w:proofErr w:type="spellStart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II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III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IV</w:t>
      </w:r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A30A0A" w:rsidRPr="00AF17D6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环已基氨基磺酸计）、阿斯巴甜、金黄色葡萄球菌、沙门氏菌、副溶血性弧菌。</w:t>
      </w:r>
    </w:p>
    <w:p w:rsidR="0055399B" w:rsidRPr="00AF17D6" w:rsidRDefault="00AF17D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.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其他液体调味料检验项目包括铅（以</w:t>
      </w:r>
      <w:proofErr w:type="spellStart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Cd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、菌落总数、大肠菌群、金黄色葡萄球菌、沙门氏菌、副溶血性弧菌。</w:t>
      </w:r>
    </w:p>
    <w:p w:rsidR="0055399B" w:rsidRPr="009A2BF1" w:rsidRDefault="00AF17D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9.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味精检验项目包括谷氨酸</w:t>
      </w:r>
      <w:r w:rsidR="00BE7A8B">
        <w:rPr>
          <w:rFonts w:ascii="Times New Roman" w:eastAsia="仿宋_GB2312" w:hAnsi="Times New Roman" w:cs="Times New Roman" w:hint="eastAsia"/>
          <w:sz w:val="32"/>
          <w:szCs w:val="32"/>
        </w:rPr>
        <w:t>钠</w:t>
      </w:r>
      <w:bookmarkStart w:id="0" w:name="_GoBack"/>
      <w:bookmarkEnd w:id="0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、铅（以</w:t>
      </w:r>
      <w:proofErr w:type="spellStart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As</w:t>
      </w:r>
      <w:r w:rsidR="0055399B" w:rsidRPr="00AF17D6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8F54F0" w:rsidRPr="005B5ABA" w:rsidRDefault="00393118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B5ABA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</w:t>
      </w:r>
      <w:r w:rsidR="008F54F0" w:rsidRPr="005B5ABA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5B5ABA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5B5ABA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="001A673F"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8F54F0" w:rsidRPr="005B5ABA" w:rsidRDefault="008F54F0" w:rsidP="005B5AB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5B5ABA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果、蔬汁饮料检验项目包括铅（以</w:t>
      </w:r>
      <w:proofErr w:type="spell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计）、展青霉素、苯甲酸及其钠盐（以苯甲酸计）、山梨</w:t>
      </w:r>
      <w:proofErr w:type="gram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钾盐（以山梨酸计）、脱氢乙酸及其钠盐（以脱氢乙酸计）、纳他霉素、防腐剂混合使用时各自用量占其最大使用量的比例之和、糖精钠（以糖精计）、安赛蜜、甜蜜素（以</w:t>
      </w:r>
      <w:proofErr w:type="gram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藓红、酸性红、苋菜红、新红、胭脂红、柠檬黄、日落黄、亮蓝）、菌落总数、大肠菌群、霉菌、酵母、金黄色葡萄球菌、沙门氏菌。</w:t>
      </w:r>
    </w:p>
    <w:p w:rsidR="00B6666B" w:rsidRPr="005B5ABA" w:rsidRDefault="00393118" w:rsidP="00B6666B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5B5ABA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四</w:t>
      </w:r>
      <w:r w:rsidR="00B6666B" w:rsidRPr="005B5ABA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、方便食品</w:t>
      </w:r>
    </w:p>
    <w:p w:rsidR="00B6666B" w:rsidRPr="005B5ABA" w:rsidRDefault="00B6666B" w:rsidP="00B6666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（一）抽检依据</w:t>
      </w:r>
    </w:p>
    <w:p w:rsidR="00B6666B" w:rsidRPr="005B5ABA" w:rsidRDefault="00B6666B" w:rsidP="00B6666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抽检依据为《食品安全国家标准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方便面》（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17400-2015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）、食品安全国家标准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食品中致病菌限量</w:t>
      </w:r>
      <w:proofErr w:type="gramStart"/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》</w:t>
      </w:r>
      <w:proofErr w:type="gramEnd"/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29921-2013</w:t>
      </w: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）等标准及产品明示标准和指标的要求。</w:t>
      </w:r>
    </w:p>
    <w:p w:rsidR="00B6666B" w:rsidRPr="005B5ABA" w:rsidRDefault="00B6666B" w:rsidP="00B6666B">
      <w:pPr>
        <w:spacing w:line="600" w:lineRule="exact"/>
        <w:ind w:left="64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lastRenderedPageBreak/>
        <w:t>（二）检验项目</w:t>
      </w:r>
    </w:p>
    <w:p w:rsidR="00B6666B" w:rsidRPr="005B5ABA" w:rsidRDefault="00B6666B" w:rsidP="00B6666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方便面检验项目包括水分、酸价（以脂肪计）、过氧化值（以脂肪计）、菌落总数、大肠菌群、沙门氏菌、金黄色葡萄球菌。</w:t>
      </w:r>
    </w:p>
    <w:p w:rsidR="008F54F0" w:rsidRPr="005B5ABA" w:rsidRDefault="00393118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B5ABA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8F54F0" w:rsidRPr="005B5ABA">
        <w:rPr>
          <w:rFonts w:ascii="Times New Roman" w:eastAsia="黑体" w:hAnsi="Times New Roman" w:cs="Times New Roman"/>
          <w:sz w:val="32"/>
          <w:szCs w:val="32"/>
        </w:rPr>
        <w:t>、饼干</w:t>
      </w:r>
    </w:p>
    <w:p w:rsidR="008F54F0" w:rsidRPr="005B5ABA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5B5ABA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饼干》（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7100-2015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8F54F0" w:rsidRPr="005B5ABA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9A2BF1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饼干检验项目包括酸价（以脂肪计）、过氧化值（以脂肪计）、铅（以</w:t>
      </w:r>
      <w:proofErr w:type="spell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钾盐（以山梨酸计）、糖精钠（以糖精计）、铝的残留量（干样品，以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Al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计）、二氧化硫残留量、脱氢乙酸及其钠盐（以脱氢乙酸计）、菌落总数、大肠菌群、金黄色葡萄球菌、沙门氏菌、霉菌。</w:t>
      </w:r>
    </w:p>
    <w:p w:rsidR="00413C8B" w:rsidRPr="005B5ABA" w:rsidRDefault="00393118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B5ABA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E336C9" w:rsidRPr="005B5ABA">
        <w:rPr>
          <w:rFonts w:ascii="Times New Roman" w:eastAsia="黑体" w:hAnsi="Times New Roman" w:cs="Times New Roman"/>
          <w:sz w:val="32"/>
          <w:szCs w:val="32"/>
        </w:rPr>
        <w:t>、糕点</w:t>
      </w:r>
    </w:p>
    <w:p w:rsidR="00413C8B" w:rsidRPr="005B5AB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5B5ABA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GB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2762-2017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糕点、面包》（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7099-2015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）、《食品中可能违法添加的非食用物质名单（第二批）》（食品整治办〔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2009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413C8B" w:rsidRPr="005B5ABA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A2BF1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糕点检验项目包括酸价（以脂肪计）、过氧化值（以脂肪计）、铅（以</w:t>
      </w:r>
      <w:proofErr w:type="spell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计）、富马酸二甲酯、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苏丹红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I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II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III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IV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5B5AB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5B5ABA">
        <w:rPr>
          <w:rFonts w:ascii="Times New Roman" w:eastAsia="仿宋_GB2312" w:hAnsi="Times New Roman" w:cs="Times New Roman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Al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计）、丙</w:t>
      </w:r>
      <w:proofErr w:type="gramStart"/>
      <w:r w:rsidRPr="005B5AB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5B5ABA">
        <w:rPr>
          <w:rFonts w:ascii="Times New Roman" w:eastAsia="仿宋_GB2312" w:hAnsi="Times New Roman" w:cs="Times New Roman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F3DA2" w:rsidRPr="005B5ABA" w:rsidRDefault="00393118" w:rsidP="00FF3DA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B5ABA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FF3DA2" w:rsidRPr="005B5ABA">
        <w:rPr>
          <w:rFonts w:ascii="Times New Roman" w:eastAsia="黑体" w:hAnsi="Times New Roman" w:cs="Times New Roman"/>
          <w:sz w:val="32"/>
          <w:szCs w:val="32"/>
        </w:rPr>
        <w:t>、蜂产品</w:t>
      </w:r>
    </w:p>
    <w:p w:rsidR="00FF3DA2" w:rsidRPr="005B5ABA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F3DA2" w:rsidRPr="005B5ABA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蜂蜜》（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GB 14963-2011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《动物性食品中兽药最高残留限量》（农业部公告第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235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号）、《发布在在食品动物中停止使用洛美沙星、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培氟沙星、氧氟沙星、诺氟沙星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种兽药的决定》（农业部公告第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2292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FF3DA2" w:rsidRPr="005B5ABA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B5AB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F3DA2" w:rsidRPr="005B5ABA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蜂蜜检验项目包括铅（以</w:t>
      </w:r>
      <w:proofErr w:type="spellStart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计）、果糖和葡萄糖、蔗糖、</w:t>
      </w:r>
      <w:r w:rsidRPr="005B5ABA">
        <w:rPr>
          <w:rFonts w:ascii="Times New Roman" w:eastAsia="仿宋_GB2312" w:hAnsi="Times New Roman" w:cs="Times New Roman"/>
          <w:sz w:val="32"/>
          <w:szCs w:val="32"/>
        </w:rPr>
        <w:t>山梨</w:t>
      </w:r>
      <w:proofErr w:type="gramStart"/>
      <w:r w:rsidRPr="005B5ABA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5B5ABA">
        <w:rPr>
          <w:rFonts w:ascii="Times New Roman" w:eastAsia="仿宋_GB2312" w:hAnsi="Times New Roman" w:cs="Times New Roman"/>
          <w:sz w:val="32"/>
          <w:szCs w:val="32"/>
        </w:rPr>
        <w:t>钾盐（以山梨酸计）、菌落总数、大肠菌群、霉菌计数、</w:t>
      </w:r>
      <w:proofErr w:type="gramStart"/>
      <w:r w:rsidRPr="005B5ABA">
        <w:rPr>
          <w:rFonts w:ascii="Times New Roman" w:eastAsia="仿宋_GB2312" w:hAnsi="Times New Roman" w:cs="Times New Roman"/>
          <w:sz w:val="32"/>
          <w:szCs w:val="32"/>
        </w:rPr>
        <w:t>嗜渗酵母</w:t>
      </w:r>
      <w:proofErr w:type="gramEnd"/>
      <w:r w:rsidRPr="005B5ABA">
        <w:rPr>
          <w:rFonts w:ascii="Times New Roman" w:eastAsia="仿宋_GB2312" w:hAnsi="Times New Roman" w:cs="Times New Roman"/>
          <w:sz w:val="32"/>
          <w:szCs w:val="32"/>
        </w:rPr>
        <w:t>计数、氯霉素、</w:t>
      </w:r>
      <w:proofErr w:type="gramStart"/>
      <w:r w:rsidRPr="005B5ABA">
        <w:rPr>
          <w:rFonts w:ascii="Times New Roman" w:eastAsia="仿宋_GB2312" w:hAnsi="Times New Roman" w:cs="Times New Roman"/>
          <w:sz w:val="32"/>
          <w:szCs w:val="32"/>
        </w:rPr>
        <w:t>洛美沙</w:t>
      </w:r>
      <w:proofErr w:type="gramEnd"/>
      <w:r w:rsidRPr="005B5ABA">
        <w:rPr>
          <w:rFonts w:ascii="Times New Roman" w:eastAsia="仿宋_GB2312" w:hAnsi="Times New Roman" w:cs="Times New Roman"/>
          <w:sz w:val="32"/>
          <w:szCs w:val="32"/>
        </w:rPr>
        <w:t>星、</w:t>
      </w:r>
      <w:proofErr w:type="gramStart"/>
      <w:r w:rsidRPr="005B5ABA"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 w:rsidRPr="005B5ABA">
        <w:rPr>
          <w:rFonts w:ascii="Times New Roman" w:eastAsia="仿宋_GB2312" w:hAnsi="Times New Roman" w:cs="Times New Roman"/>
          <w:sz w:val="32"/>
          <w:szCs w:val="32"/>
        </w:rPr>
        <w:t>星、氧氟沙星、诺氟沙星</w:t>
      </w:r>
      <w:r w:rsidRPr="005B5ABA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67D57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Pr="00C67D57">
        <w:rPr>
          <w:rFonts w:ascii="Times New Roman" w:eastAsia="黑体" w:hAnsi="Times New Roman" w:cs="Times New Roman"/>
          <w:sz w:val="32"/>
          <w:szCs w:val="32"/>
        </w:rPr>
        <w:t>、</w:t>
      </w:r>
      <w:r w:rsidRPr="00C67D57">
        <w:rPr>
          <w:rFonts w:ascii="Times New Roman" w:eastAsia="黑体" w:hAnsi="Times New Roman" w:cs="Times New Roman" w:hint="eastAsia"/>
          <w:sz w:val="32"/>
          <w:szCs w:val="32"/>
        </w:rPr>
        <w:t>特殊医学用途配方食品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67D57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抽检依据为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特殊医学用途婴儿配方食品通则》（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GB 25596-2010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特殊医学用途配方食品通则》（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GB 29922-2013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号）等标准及产品明示标准和质量要求。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67D57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393118" w:rsidRPr="00C67D57" w:rsidRDefault="00393118" w:rsidP="0039311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C67D57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1.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特殊医学用途婴幼儿配方食品</w:t>
      </w:r>
      <w:r w:rsidRPr="00C67D57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检验项目包括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蛋白质、脂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lastRenderedPageBreak/>
        <w:t>肪、亚油酸、α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-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亚麻酸、亚油酸与α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-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亚麻酸比值、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终产品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脂肪中月桂酸和肉豆蔻酸（十四烷酸）总量与总脂肪酸的比值、芥酸与总脂肪酸比值、反式脂肪酸最高含量与总脂肪酸比值、碳水化合物、维生素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A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D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E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K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6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、烟酸（烟酰胺）、叶酸、泛酸、维生素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C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、生物素、钠、钾、铜、镁、铁、锌、锰、钙、磷、钙磷比值、碘、氯、硒、铬、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钼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、胆碱、肌醇、牛磺酸、左旋肉碱、二十二碳六烯酸、二十二碳六烯酸与总脂肪酸比、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与总脂肪酸比、二十二碳六烯酸（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22:6 n-3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）与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（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20:4 n-6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）的比、长链不饱和脂肪酸中二十碳五稀酸（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20:5 n-3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）的量与二十二碳六烯酸的量的比、水分、灰分、杂质度、铅（以</w:t>
      </w:r>
      <w:proofErr w:type="spell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Pb</w:t>
      </w:r>
      <w:proofErr w:type="spell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计）、亚硝酸盐（以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M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、菌落总数、大肠菌群、金黄色葡萄球菌、沙门氏菌、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阪崎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肠杆菌、商业无菌、脲酶活性定性测定、核苷酸、叶黄素、三聚氰胺、果聚糖。</w:t>
      </w:r>
    </w:p>
    <w:p w:rsidR="00393118" w:rsidRPr="00C67D57" w:rsidRDefault="00393118" w:rsidP="0039311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 xml:space="preserve">2. 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特殊医学用途配方食品</w:t>
      </w:r>
      <w:r w:rsidRPr="00C67D57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检验项目包括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蛋白质、亚油酸供能比、α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-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亚麻酸供能比、维生素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A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D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E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K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6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、烟酸（烟酰胺）、叶酸、泛酸、维生素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C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、生物素、钠、钾、铜、镁、铁、锌、锰、钙、磷、碘、氯、硒、铬、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钼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、氟、胆碱、肌醇、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lastRenderedPageBreak/>
        <w:t>牛磺酸、左旋肉碱、二十二碳六烯酸、二十二碳六烯酸与总脂肪酸比、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与总脂肪酸比、核苷酸、铅（以</w:t>
      </w:r>
      <w:proofErr w:type="spell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Pb</w:t>
      </w:r>
      <w:proofErr w:type="spell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计）、亚硝酸盐（以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M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或黄曲霉毒素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、菌落总数、大肠菌群、沙门氏菌、金黄色葡萄球菌、商业无菌、三聚氰胺。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67D57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Pr="00C67D57">
        <w:rPr>
          <w:rFonts w:ascii="Times New Roman" w:eastAsia="黑体" w:hAnsi="Times New Roman" w:cs="Times New Roman"/>
          <w:sz w:val="32"/>
          <w:szCs w:val="32"/>
        </w:rPr>
        <w:t>、</w:t>
      </w:r>
      <w:r w:rsidRPr="00C67D57">
        <w:rPr>
          <w:rFonts w:ascii="Times New Roman" w:eastAsia="黑体" w:hAnsi="Times New Roman" w:cs="Times New Roman" w:hint="eastAsia"/>
          <w:sz w:val="32"/>
          <w:szCs w:val="32"/>
        </w:rPr>
        <w:t>婴幼儿配方食品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67D57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抽检依据为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婴儿配方食品》（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GB 10765-2010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较大婴儿和幼儿配方食品》（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GB 10767-2010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C67D57"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号）等标准及产品明示标准和质量要求。</w:t>
      </w:r>
    </w:p>
    <w:p w:rsidR="00393118" w:rsidRPr="00C67D57" w:rsidRDefault="00393118" w:rsidP="0039311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67D57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393118" w:rsidRPr="00C67D57" w:rsidRDefault="00393118" w:rsidP="0039311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C67D57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1.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婴儿配方食品</w:t>
      </w:r>
      <w:r w:rsidRPr="00C67D57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检验项目包括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蛋白质、脂肪、碳水化合物、乳糖占碳水化合物总量、亚油酸、α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-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亚麻酸、亚油酸与α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-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亚麻酸比值、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终产品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脂肪中月桂酸和肉豆蔻酸（十四烷酸）总量与总脂肪酸的比值、芥酸与总脂肪酸比值、反式脂肪酸最高含量与总脂肪酸比值、维生素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A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D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E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K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6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、烟酸（烟酰胺）、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lastRenderedPageBreak/>
        <w:t>叶酸、泛酸、维生素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C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、生物素、钠、钾、铜、镁、铁、锌、锰、钙、磷、钙磷比值、碘、氯、硒、胆碱、肌醇、牛磺酸、左旋肉碱、二十二碳六烯酸、二十二碳六烯酸与总脂肪酸比、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与总脂肪酸比、二十二碳六烯酸（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22:6 n-3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）与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（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20:4 n-6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）的比、长链不饱和脂肪酸中二十碳五稀酸（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20:5 n-3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）的量与二十二碳六烯酸的量的比、果聚糖、水分、灰分、杂质度、铅（以</w:t>
      </w:r>
      <w:proofErr w:type="spell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Pb</w:t>
      </w:r>
      <w:proofErr w:type="spell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计）、亚硝酸盐（以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M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或黄曲霉毒素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、菌落总数、大肠菌群、金黄色葡萄球菌、沙门氏菌、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阪崎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肠杆菌、三聚氰胺、叶黄素、核苷酸、脲酶活性定性测定。</w:t>
      </w:r>
    </w:p>
    <w:p w:rsidR="00393118" w:rsidRPr="00393118" w:rsidRDefault="00393118" w:rsidP="0039311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 xml:space="preserve">2. 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较大婴儿和幼儿配方食品</w:t>
      </w:r>
      <w:r w:rsidRPr="00C67D57"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检验项目包括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蛋白质、脂肪、亚油酸、维生素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A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D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E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K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6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、烟酸（烟酰胺）、叶酸、泛酸、维生素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C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、生物素、钠、钾、铜、镁、铁、锌、锰、钙、磷、钙磷比值、碘、氯、硒、胆碱、肌醇、牛磺酸、左旋肉碱、二十二碳六烯酸、二十二碳六烯酸与总脂肪酸比、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</w:t>
      </w:r>
      <w:proofErr w:type="gram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二十碳四烯酸</w:t>
      </w:r>
      <w:proofErr w:type="gram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与总脂肪酸比、反式脂肪酸与总脂肪酸比、果聚糖、水分、灰分、杂质度、铅（以</w:t>
      </w:r>
      <w:proofErr w:type="spellStart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Pb</w:t>
      </w:r>
      <w:proofErr w:type="spellEnd"/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3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计）、亚硝酸盐（以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NaNO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2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计）、黄曲霉毒素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M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或黄曲霉毒素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B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  <w:vertAlign w:val="subscript"/>
        </w:rPr>
        <w:t>1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t>、菌落总数、大肠菌群、沙门氏菌、三聚氰胺、叶黄素、核苷酸、</w:t>
      </w:r>
      <w:r w:rsidRPr="00C67D57">
        <w:rPr>
          <w:rFonts w:ascii="Times New Roman" w:eastAsia="仿宋_GB2312" w:hAnsi="Times New Roman" w:cs="Times New Roman" w:hint="eastAsia"/>
          <w:bCs/>
          <w:kern w:val="36"/>
          <w:sz w:val="32"/>
          <w:szCs w:val="32"/>
        </w:rPr>
        <w:lastRenderedPageBreak/>
        <w:t>脲酶活性定性测定。</w:t>
      </w:r>
    </w:p>
    <w:p w:rsidR="00413C8B" w:rsidRPr="00C67D57" w:rsidRDefault="00393118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C67D57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E336C9" w:rsidRPr="00C67D57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413C8B" w:rsidRPr="00C67D57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7D57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C67D57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食品中农药最大残留限量》（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GB 2763-2016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鲜（冻）畜、禽产品》（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GB 2707-2016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）、《豆芽卫生标准》（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GB 22556-2008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鲜、冻动物性水产品》（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GB 2733-2015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）、《动物性食品中兽药最高残留限量》（农业部公告第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235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号）、《兽药地方标准废止目录》（农业部公告第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560</w:t>
      </w:r>
      <w:r w:rsidR="00280B1A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号）、《发布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在食品动物中停止使用洛美沙星、</w:t>
      </w:r>
      <w:r w:rsidRPr="00C67D57">
        <w:rPr>
          <w:rFonts w:ascii="Times New Roman" w:eastAsia="仿宋_GB2312" w:hAnsi="Times New Roman" w:cs="Times New Roman"/>
          <w:sz w:val="32"/>
          <w:szCs w:val="32"/>
        </w:rPr>
        <w:t>培氟沙星、氧氟沙星、诺氟沙星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种兽药的决定》（农业部公告第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2292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号）、《国家食品药品监督管理局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农业部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国家卫生和计划生育委员会关于豆芽生产过程中禁止使用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6-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苄基腺嘌呤等物质的公告》（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413C8B" w:rsidRPr="00C67D57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67D57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C67D57" w:rsidRDefault="00C67D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鸡肉检验项目包括挥发性盐基氮、呋喃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、多西环素（强力霉素）、土霉素、金霉素、四环素、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星（以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星与环丙沙星之和计）、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洛美沙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星、氧氟沙星、诺氟沙星、沙拉沙星、磺胺类（总量）、五氯酚酸钠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（以五氯酚计）、替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米考星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、尼卡巴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嗪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残留标志物、金刚烷胺、金刚乙胺、利巴韦林、甲硝唑。</w:t>
      </w:r>
    </w:p>
    <w:p w:rsidR="00413C8B" w:rsidRPr="00C67D57" w:rsidRDefault="00C67D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豆芽检验项目包括铅（以</w:t>
      </w:r>
      <w:proofErr w:type="spell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Cr 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计）、亚硫酸盐（以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SO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6-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苄基腺嘌呤（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6-BA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4-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氯苯氧乙酸钠（以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4-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氯苯氧乙酸计）。</w:t>
      </w:r>
    </w:p>
    <w:p w:rsidR="00413C8B" w:rsidRPr="00C67D57" w:rsidRDefault="00C67D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淡水鱼检验项目包括挥发性盐基氮、镉（以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计）、孔雀石绿、氯霉素、甲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砜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霉素、氟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星（以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星与环丙沙星之和计）、氧氟沙星、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洛美沙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泮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、甲硝唑、地美硝唑、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洛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硝哒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C67D57" w:rsidRDefault="00C67D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苹果检验项目包括铅（以</w:t>
      </w:r>
      <w:proofErr w:type="spell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计）、辛硫磷、烯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醇、戊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醇、四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螨嗪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噻螨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酮、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噻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菌灵、螺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螨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酯、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菌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、甲基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硫菌灵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、氟氯氰菊酯和高效氟氯氰菊酯、氟环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、氟虫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脲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、氟虫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、毒死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啶酰菌胺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、丙溴磷、吡唑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醚菌酯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、苯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醚甲环唑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、阿维菌素、甲基异柳磷、氯氰菊酯和高效氯氰菊酯、丙环</w:t>
      </w:r>
      <w:proofErr w:type="gramStart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C67D57">
        <w:rPr>
          <w:rFonts w:ascii="Times New Roman" w:eastAsia="仿宋_GB2312" w:hAnsi="Times New Roman" w:cs="Times New Roman"/>
          <w:kern w:val="0"/>
          <w:sz w:val="32"/>
          <w:szCs w:val="32"/>
        </w:rPr>
        <w:t>、对硫磷、敌敌畏。</w:t>
      </w:r>
    </w:p>
    <w:p w:rsidR="001B0F8A" w:rsidRPr="00AF17D6" w:rsidRDefault="00393118" w:rsidP="001B0F8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F17D6">
        <w:rPr>
          <w:rFonts w:ascii="Times New Roman" w:eastAsia="黑体" w:hAnsi="Times New Roman" w:cs="Times New Roman" w:hint="eastAsia"/>
          <w:sz w:val="32"/>
          <w:szCs w:val="32"/>
        </w:rPr>
        <w:t>十一</w:t>
      </w:r>
      <w:r w:rsidR="00C61DC9" w:rsidRPr="00AF17D6">
        <w:rPr>
          <w:rFonts w:ascii="Times New Roman" w:eastAsia="黑体" w:hAnsi="Times New Roman" w:cs="Times New Roman"/>
          <w:sz w:val="32"/>
          <w:szCs w:val="32"/>
        </w:rPr>
        <w:t>、</w:t>
      </w:r>
      <w:r w:rsidR="001B0F8A" w:rsidRPr="00AF17D6">
        <w:rPr>
          <w:rFonts w:ascii="Times New Roman" w:eastAsia="黑体" w:hAnsi="Times New Roman" w:cs="Times New Roman"/>
          <w:sz w:val="32"/>
          <w:szCs w:val="32"/>
        </w:rPr>
        <w:t>食品添加剂</w:t>
      </w:r>
    </w:p>
    <w:p w:rsidR="001B0F8A" w:rsidRPr="00AF17D6" w:rsidRDefault="001B0F8A" w:rsidP="001B0F8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F17D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1B0F8A" w:rsidRPr="00EB5478" w:rsidRDefault="001B0F8A" w:rsidP="00CD59A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抽检依据为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复配食品添加剂通则》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GB 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26687-2011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食品用香精》（</w:t>
      </w:r>
      <w:r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GB 30616-2014</w:t>
      </w:r>
      <w:r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食品工业用酶制剂》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1886.174-2016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氧化钙》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30614-2014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茶多酚（又名维多酚）》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1886.211-2016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A2205"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25592-2010</w:t>
      </w:r>
      <w:r w:rsidR="00AA2205"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A2205"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A2205"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AA2205"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A2205"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硫酸铝铵》</w:t>
      </w:r>
      <w:r w:rsid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E368E"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4E368E"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4E368E"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4E368E"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4E368E"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亚硫酸氢钠》</w:t>
      </w:r>
      <w:r w:rsid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4E368E"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25590-2010</w:t>
      </w:r>
      <w:r w:rsid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焦糖色》</w:t>
      </w:r>
      <w:r w:rsid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1886.64-2015</w:t>
      </w:r>
      <w:r w:rsid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辣椒红》</w:t>
      </w:r>
      <w:r w:rsid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1886.34-2015</w:t>
      </w:r>
      <w:r w:rsid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辣椒油树脂》</w:t>
      </w:r>
      <w:r w:rsid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9810CE"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28314-2012</w:t>
      </w:r>
      <w:r w:rsid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磷酸氢二铵》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30613-2014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磷酸二氢铵》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25569-2010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焦磷酸二氢二钠》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25567-2010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磷酸氢二钾》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CD59A3"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25561-2010</w:t>
      </w:r>
      <w:r w:rsid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乳酸》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1886.173-2016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磷酸》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1886.15-2015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冰乙酸（低压羰基化法）》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1886.85-2016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氢氧化钠》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1886.20-2016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盐酸》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1886.9-2016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酸处理淀粉》</w:t>
      </w:r>
      <w:r w:rsid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29928-2013</w:t>
      </w:r>
      <w:r w:rsid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聚乙烯醇》</w:t>
      </w:r>
      <w:r w:rsid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31630-2014</w:t>
      </w:r>
      <w:r w:rsid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氯化钙》</w:t>
      </w:r>
      <w:r w:rsid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F2AD7"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1886.45-2016</w:t>
      </w:r>
      <w:r w:rsid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等标准及产品明示标准和质量要求。</w:t>
      </w:r>
    </w:p>
    <w:p w:rsidR="001B0F8A" w:rsidRPr="00CF14BC" w:rsidRDefault="001B0F8A" w:rsidP="001B0F8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CF14B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1B0F8A" w:rsidRPr="00EB5478" w:rsidRDefault="00EB5478" w:rsidP="00EB5478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B0F8A" w:rsidRPr="00EB5478">
        <w:rPr>
          <w:rFonts w:ascii="Times New Roman" w:eastAsia="仿宋_GB2312" w:hAnsi="Times New Roman" w:cs="Times New Roman"/>
          <w:sz w:val="32"/>
          <w:szCs w:val="32"/>
        </w:rPr>
        <w:t>.</w:t>
      </w:r>
      <w:r w:rsidR="001B0F8A" w:rsidRPr="00EB5478">
        <w:rPr>
          <w:rFonts w:ascii="Times New Roman" w:eastAsia="仿宋_GB2312" w:hAnsi="Times New Roman" w:cs="Times New Roman"/>
          <w:sz w:val="32"/>
          <w:szCs w:val="32"/>
        </w:rPr>
        <w:t>复配食品添加剂</w:t>
      </w:r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、致病菌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沙门氏菌、志贺氏菌、金黄色葡萄球菌、溶血性链球菌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B5478" w:rsidRDefault="00EB5478" w:rsidP="00EB547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B0F8A" w:rsidRPr="00EB5478">
        <w:rPr>
          <w:rFonts w:ascii="Times New Roman" w:eastAsia="仿宋_GB2312" w:hAnsi="Times New Roman" w:cs="Times New Roman"/>
          <w:sz w:val="32"/>
          <w:szCs w:val="32"/>
        </w:rPr>
        <w:t>.</w:t>
      </w:r>
      <w:r w:rsidR="001B0F8A" w:rsidRPr="00EB5478">
        <w:rPr>
          <w:rFonts w:ascii="Times New Roman" w:eastAsia="仿宋_GB2312" w:hAnsi="Times New Roman" w:cs="Times New Roman"/>
          <w:sz w:val="32"/>
          <w:szCs w:val="32"/>
        </w:rPr>
        <w:t>食品用香精</w:t>
      </w:r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检验项目包括重金属（以</w:t>
      </w:r>
      <w:proofErr w:type="spellStart"/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计）含量、砷（以</w:t>
      </w:r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计）含量</w:t>
      </w:r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无机</w:t>
      </w:r>
      <w:proofErr w:type="gramStart"/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砷</w:t>
      </w:r>
      <w:proofErr w:type="gramEnd"/>
      <w:r w:rsidR="001B0F8A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>含量、菌落总数、大肠菌群。</w:t>
      </w:r>
    </w:p>
    <w:p w:rsidR="004E368E" w:rsidRDefault="004E368E" w:rsidP="004E368E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EB5478">
        <w:rPr>
          <w:rFonts w:hint="eastAsia"/>
        </w:rPr>
        <w:t xml:space="preserve"> 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食品工业用酶制剂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大肠菌群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大肠埃希氏菌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酶活力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EB5478" w:rsidRDefault="004E368E" w:rsidP="00EB547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B5478"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B5478"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食品添加剂</w:t>
      </w:r>
      <w:r w:rsidR="001A673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EB5478" w:rsidRPr="00CF14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氧化钙</w:t>
      </w:r>
      <w:r w:rsidR="00EB5478"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B5478" w:rsidRPr="00CF14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无机砷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CF14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="00EB5478" w:rsidRPr="00CF14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EB5478" w:rsidRPr="00CF14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CF14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CF14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酸不溶物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灼烧减量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氧化钙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CaO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含量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以干基计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AF17D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镁和碱金属</w:t>
      </w:r>
      <w:r w:rsidR="00EB5478" w:rsidRPr="00AF17D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EB5478" w:rsidRPr="001815D0" w:rsidRDefault="004E368E" w:rsidP="00EB547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B5478" w:rsidRPr="00EB547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B5478"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食品添加剂</w:t>
      </w:r>
      <w:r w:rsidR="00EB5478"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茶多酚</w:t>
      </w:r>
      <w:r w:rsidR="00EB5478"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茶多酚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儿茶素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表没食子儿茶素没食子酸酯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咖啡因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总灰分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="00EB5478" w:rsidRP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B547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A2205" w:rsidRDefault="00AA2205" w:rsidP="00AA2205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6.</w:t>
      </w:r>
      <w:r w:rsidRPr="00AA2205">
        <w:rPr>
          <w:rFonts w:hint="eastAsia"/>
        </w:rPr>
        <w:t xml:space="preserve"> 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硫酸铝</w:t>
      </w:r>
      <w:proofErr w:type="gramStart"/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铵</w:t>
      </w:r>
      <w:proofErr w:type="gramEnd"/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硫酸铝铵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以干基计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水不溶物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氟化物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硒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重金属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AA220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368E" w:rsidRDefault="004E368E" w:rsidP="004E368E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</w:t>
      </w:r>
      <w:r w:rsidRPr="004E368E">
        <w:rPr>
          <w:rFonts w:hint="eastAsia"/>
        </w:rPr>
        <w:t xml:space="preserve"> 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亚硫酸氢钠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主含量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水不溶物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重金属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4E368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硒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368E" w:rsidRDefault="009810CE" w:rsidP="009810CE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8.</w:t>
      </w:r>
      <w:r w:rsidRPr="009810CE">
        <w:rPr>
          <w:rFonts w:hint="eastAsia"/>
        </w:rPr>
        <w:t xml:space="preserve"> 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焦糖色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吸光度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610nm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氨氮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9810CE">
        <w:rPr>
          <w:rFonts w:ascii="Times New Roman" w:eastAsia="仿宋_GB2312" w:hAnsi="Times New Roman" w:cs="Times New Roman"/>
          <w:kern w:val="0"/>
          <w:sz w:val="32"/>
          <w:szCs w:val="32"/>
        </w:rPr>
        <w:t>SO</w:t>
      </w:r>
      <w:r w:rsidRPr="009810CE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甲基咪唑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总氮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总硫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总汞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810CE" w:rsidRDefault="009810CE" w:rsidP="009810CE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9.</w:t>
      </w:r>
      <w:r w:rsidRPr="009810CE">
        <w:rPr>
          <w:rFonts w:hint="eastAsia"/>
        </w:rPr>
        <w:t xml:space="preserve"> 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辣椒红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吸光度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460nm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己烷残留量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总有机溶剂残留量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810CE" w:rsidRDefault="009810CE" w:rsidP="009810CE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10.</w:t>
      </w:r>
      <w:r w:rsidRPr="009810CE">
        <w:rPr>
          <w:rFonts w:hint="eastAsia"/>
        </w:rPr>
        <w:t xml:space="preserve"> 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辣椒油树脂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辣椒素含量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9810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溶剂残留量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D59A3" w:rsidRDefault="00CD59A3" w:rsidP="00CD59A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11.</w:t>
      </w:r>
      <w:r w:rsidRPr="00CD59A3">
        <w:rPr>
          <w:rFonts w:hint="eastAsia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磷酸氢二铵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磷酸氢二铵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[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NH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HPO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]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含量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pH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10g/L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水溶液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D59A3" w:rsidRDefault="00CD59A3" w:rsidP="00CD59A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12.</w:t>
      </w:r>
      <w:r w:rsidRPr="00CD59A3">
        <w:rPr>
          <w:rFonts w:hint="eastAsia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磷酸二氢铵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磷酸二氢铵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NH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H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PO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氟化物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pH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10g/L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水溶液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810CE" w:rsidRDefault="00CD59A3" w:rsidP="00CD59A3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13.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焦磷酸二氢二钠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焦磷酸二氢二钠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proofErr w:type="spellStart"/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Na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H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P</w:t>
      </w:r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CD59A3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proofErr w:type="spellEnd"/>
      <w:r w:rsidRPr="00CD59A3">
        <w:rPr>
          <w:rFonts w:ascii="Cambria Math" w:eastAsia="仿宋_GB2312" w:hAnsi="Cambria Math" w:cs="Cambria Math"/>
          <w:kern w:val="0"/>
          <w:sz w:val="32"/>
          <w:szCs w:val="32"/>
        </w:rPr>
        <w:t>₇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氟化物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pH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10g/L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溶液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D59A3" w:rsidRDefault="00CD59A3" w:rsidP="003C438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14.</w:t>
      </w:r>
      <w:r w:rsidRPr="00CD59A3">
        <w:rPr>
          <w:rFonts w:hint="eastAsia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</w:t>
      </w:r>
      <w:proofErr w:type="gramStart"/>
      <w:r w:rsidRPr="00CD59A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氢二钾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</w:t>
      </w:r>
      <w:proofErr w:type="gramEnd"/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磷酸二氢钾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/>
          <w:kern w:val="0"/>
          <w:sz w:val="32"/>
          <w:szCs w:val="32"/>
        </w:rPr>
        <w:t>KH</w:t>
      </w:r>
      <w:r w:rsidR="003C4381" w:rsidRPr="003C4381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="003C4381" w:rsidRPr="003C4381">
        <w:rPr>
          <w:rFonts w:ascii="Times New Roman" w:eastAsia="仿宋_GB2312" w:hAnsi="Times New Roman" w:cs="Times New Roman"/>
          <w:kern w:val="0"/>
          <w:sz w:val="32"/>
          <w:szCs w:val="32"/>
        </w:rPr>
        <w:t>PO</w:t>
      </w:r>
      <w:r w:rsidR="003C4381" w:rsidRPr="003C4381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以干基计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3C4381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氟化物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pH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10g/L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水溶液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3C4381"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干燥减量</w:t>
      </w:r>
      <w:r w:rsid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C4381" w:rsidRDefault="003C4381" w:rsidP="003C438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15.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 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乳酸</w:t>
      </w:r>
      <w:r w:rsidRPr="00CF14BC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乳酸含量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灼烧残渣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化物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Cl</w:t>
      </w:r>
      <w:proofErr w:type="spellEnd"/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铁盐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Fe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氰化物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柠檬酸、草酸、磷酸、酒石酸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还原糖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易炭化合物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硫酸盐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3C4381">
        <w:rPr>
          <w:rFonts w:ascii="Times New Roman" w:eastAsia="仿宋_GB2312" w:hAnsi="Times New Roman" w:cs="Times New Roman"/>
          <w:kern w:val="0"/>
          <w:sz w:val="32"/>
          <w:szCs w:val="32"/>
        </w:rPr>
        <w:t>SO</w:t>
      </w:r>
      <w:r w:rsidRPr="003C4381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L-</w:t>
      </w:r>
      <w:r w:rsidRPr="003C43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乳酸占总乳酸含量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C4381" w:rsidRPr="00C011FA" w:rsidRDefault="003C4381" w:rsidP="003C438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16.</w:t>
      </w:r>
      <w:r w:rsidRPr="00C011FA">
        <w:rPr>
          <w:rFonts w:hint="eastAsia"/>
        </w:rPr>
        <w:t xml:space="preserve"> 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</w:t>
      </w:r>
      <w:r w:rsidRPr="00C011FA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磷酸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C011FA">
        <w:rPr>
          <w:rFonts w:ascii="Times New Roman" w:eastAsia="仿宋_GB2312" w:hAnsi="Times New Roman" w:cs="Times New Roman"/>
          <w:kern w:val="0"/>
          <w:sz w:val="32"/>
          <w:szCs w:val="32"/>
        </w:rPr>
        <w:t>H</w:t>
      </w:r>
      <w:r w:rsidRPr="00C011FA">
        <w:rPr>
          <w:rFonts w:ascii="Cambria Math" w:eastAsia="仿宋_GB2312" w:hAnsi="Cambria Math" w:cs="Cambria Math"/>
          <w:kern w:val="0"/>
          <w:sz w:val="32"/>
          <w:szCs w:val="32"/>
        </w:rPr>
        <w:t>₃</w:t>
      </w:r>
      <w:r w:rsidRPr="00C011FA">
        <w:rPr>
          <w:rFonts w:ascii="Times New Roman" w:eastAsia="仿宋_GB2312" w:hAnsi="Times New Roman" w:cs="Times New Roman"/>
          <w:kern w:val="0"/>
          <w:sz w:val="32"/>
          <w:szCs w:val="32"/>
        </w:rPr>
        <w:t>PO</w:t>
      </w:r>
      <w:r w:rsidRPr="00C011FA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含量</w:t>
      </w:r>
      <w:r w:rsidRPr="00C011FA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氟化物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、易氧化物、砷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、重金属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C011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D59A3" w:rsidRPr="00EF2AD7" w:rsidRDefault="003C4381" w:rsidP="003C438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17.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冰乙酸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、乙酸含量、高锰酸钾试验、蒸发残渣、结晶点、重金属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C4381" w:rsidRPr="00EF2AD7" w:rsidRDefault="003C4381" w:rsidP="003C438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18.</w:t>
      </w:r>
      <w:r w:rsidRPr="00EF2AD7">
        <w:rPr>
          <w:rFonts w:hint="eastAsia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氢氧化钠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汞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、不溶物及有机杂质、砷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、碳酸钠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proofErr w:type="spellStart"/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Na</w:t>
      </w:r>
      <w:r w:rsidRPr="00EF2AD7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CO</w:t>
      </w:r>
      <w:proofErr w:type="spellEnd"/>
      <w:r w:rsidRPr="00EF2AD7">
        <w:rPr>
          <w:rFonts w:ascii="Cambria Math" w:eastAsia="仿宋_GB2312" w:hAnsi="Cambria Math" w:cs="Cambria Math"/>
          <w:kern w:val="0"/>
          <w:sz w:val="32"/>
          <w:szCs w:val="32"/>
        </w:rPr>
        <w:t>₃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总碱量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NaOH</w:t>
      </w:r>
      <w:proofErr w:type="spellEnd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C4381" w:rsidRPr="00EF2AD7" w:rsidRDefault="003C4381" w:rsidP="003C4381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19.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盐酸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总酸度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HCl</w:t>
      </w:r>
      <w:proofErr w:type="spellEnd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、铁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Fe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、硫酸盐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SO</w:t>
      </w:r>
      <w:r w:rsidRPr="00EF2AD7">
        <w:rPr>
          <w:rFonts w:ascii="Cambria Math" w:eastAsia="仿宋_GB2312" w:hAnsi="Cambria Math" w:cs="Cambria Math"/>
          <w:kern w:val="0"/>
          <w:sz w:val="32"/>
          <w:szCs w:val="32"/>
        </w:rPr>
        <w:t>₄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²</w:t>
      </w:r>
      <w:r w:rsidRPr="00EF2AD7">
        <w:rPr>
          <w:rFonts w:ascii="Cambria Math" w:eastAsia="仿宋_GB2312" w:hAnsi="Cambria Math" w:cs="Cambria Math"/>
          <w:kern w:val="0"/>
          <w:sz w:val="32"/>
          <w:szCs w:val="32"/>
        </w:rPr>
        <w:t>⁻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游离氯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Cl</w:t>
      </w:r>
      <w:proofErr w:type="spellEnd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、还原物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SO</w:t>
      </w:r>
      <w:r w:rsidRPr="00EF2AD7">
        <w:rPr>
          <w:rFonts w:ascii="Cambria Math" w:eastAsia="仿宋_GB2312" w:hAnsi="Cambria Math" w:cs="Cambria Math"/>
          <w:kern w:val="0"/>
          <w:sz w:val="32"/>
          <w:szCs w:val="32"/>
        </w:rPr>
        <w:t>₃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不挥发物、砷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EF2AD7" w:rsidRPr="00EF2AD7" w:rsidRDefault="00EF2AD7" w:rsidP="00EF2AD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20.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酸处理淀粉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干燥减量、总砷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、二氧化硫残留量。</w:t>
      </w:r>
    </w:p>
    <w:p w:rsidR="00EF2AD7" w:rsidRPr="00EF2AD7" w:rsidRDefault="00EF2AD7" w:rsidP="00EF2AD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21.</w:t>
      </w:r>
      <w:r w:rsidRPr="00EF2AD7">
        <w:rPr>
          <w:rFonts w:hint="eastAsia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聚乙烯醇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干燥减量、灼烧残渣、水不溶物、粒度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通过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0.150mm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试验筛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、甲醇和乙酸甲酯、酸值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KOH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、酯化值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KOH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、水解度、黏度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4%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溶液，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3C4381" w:rsidRPr="009A2BF1" w:rsidRDefault="00EF2AD7" w:rsidP="00EF2AD7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22.</w:t>
      </w:r>
      <w:r w:rsidRPr="00EF2AD7">
        <w:rPr>
          <w:rFonts w:hint="eastAsia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氯化钙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检验项目包括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氯化钙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</w:t>
      </w:r>
      <w:proofErr w:type="spellStart"/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CaCl</w:t>
      </w:r>
      <w:proofErr w:type="spellEnd"/>
      <w:r w:rsidRPr="00EF2AD7">
        <w:rPr>
          <w:rFonts w:ascii="Cambria Math" w:eastAsia="仿宋_GB2312" w:hAnsi="Cambria Math" w:cs="Cambria Math"/>
          <w:kern w:val="0"/>
          <w:sz w:val="32"/>
          <w:szCs w:val="32"/>
        </w:rPr>
        <w:t>₂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99402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游离碱、镁及碱金属、铅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proofErr w:type="spellStart"/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proofErr w:type="spellEnd"/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、砷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F</w:t>
      </w:r>
      <w:r w:rsidR="009940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EF2AD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0C56F1" w:rsidRPr="00385C05" w:rsidRDefault="00393118" w:rsidP="000C56F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85C05">
        <w:rPr>
          <w:rFonts w:ascii="Times New Roman" w:eastAsia="黑体" w:hAnsi="Times New Roman" w:cs="Times New Roman" w:hint="eastAsia"/>
          <w:sz w:val="32"/>
          <w:szCs w:val="32"/>
        </w:rPr>
        <w:t>十二</w:t>
      </w:r>
      <w:r w:rsidR="000C56F1" w:rsidRPr="00385C05">
        <w:rPr>
          <w:rFonts w:ascii="Times New Roman" w:eastAsia="黑体" w:hAnsi="Times New Roman" w:cs="Times New Roman"/>
          <w:sz w:val="32"/>
          <w:szCs w:val="32"/>
        </w:rPr>
        <w:t>、食盐</w:t>
      </w:r>
    </w:p>
    <w:p w:rsidR="000C56F1" w:rsidRPr="00385C05" w:rsidRDefault="000C56F1" w:rsidP="000C56F1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85C0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0C56F1" w:rsidRPr="00385C05" w:rsidRDefault="000C56F1" w:rsidP="000C56F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食用盐》（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GB 2721-2015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食用盐碘含量》（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GB 26878-2011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）、《绿色食品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食用盐》（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NY/T 1040-2012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0C56F1" w:rsidRPr="00385C05" w:rsidRDefault="000C56F1" w:rsidP="000C56F1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85C0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0C56F1" w:rsidRPr="009A2BF1" w:rsidRDefault="000C56F1" w:rsidP="000C56F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食盐检验项目包括氯化钠、氯化钾、碘（以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I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计）、钡（以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Ba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proofErr w:type="spellStart"/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计）、总汞（以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 w:rsidRPr="00385C05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计）、亚硝酸盐、亚铁氰化钾（以亚铁氰根计）。</w:t>
      </w:r>
    </w:p>
    <w:p w:rsidR="000C56F1" w:rsidRPr="009A2B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C56F1" w:rsidRPr="009A2B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9D" w:rsidRDefault="0085409D">
      <w:r>
        <w:separator/>
      </w:r>
    </w:p>
  </w:endnote>
  <w:endnote w:type="continuationSeparator" w:id="0">
    <w:p w:rsidR="0085409D" w:rsidRDefault="0085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FDEE989-A6A7-45B3-BD9C-DEEAF814B382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D44C218-31B4-49E5-9CDF-7577CD494ED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04B4553-B326-46F6-AC96-205066CECF6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AA81089-E3BE-48EE-9107-3681F3CF4141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16DC5596-4AC4-4983-9148-4A09992351C3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3EB9FA17-EE41-405A-ACD8-BF65D490ECB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8B" w:rsidRPr="00BE7A8B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9D" w:rsidRDefault="0085409D">
      <w:r>
        <w:separator/>
      </w:r>
    </w:p>
  </w:footnote>
  <w:footnote w:type="continuationSeparator" w:id="0">
    <w:p w:rsidR="0085409D" w:rsidRDefault="0085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3FC1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0F523C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815D0"/>
    <w:rsid w:val="0019691D"/>
    <w:rsid w:val="001973F5"/>
    <w:rsid w:val="001A673F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80B1A"/>
    <w:rsid w:val="002939F5"/>
    <w:rsid w:val="002A0D72"/>
    <w:rsid w:val="002A52C7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85C05"/>
    <w:rsid w:val="00393118"/>
    <w:rsid w:val="003A4693"/>
    <w:rsid w:val="003B2DD3"/>
    <w:rsid w:val="003C4381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E368E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B5ABA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0DE1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E3FD4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5409D"/>
    <w:rsid w:val="00864EAF"/>
    <w:rsid w:val="00872B42"/>
    <w:rsid w:val="00873B00"/>
    <w:rsid w:val="00886FDC"/>
    <w:rsid w:val="008939CE"/>
    <w:rsid w:val="008A207D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810CE"/>
    <w:rsid w:val="00994028"/>
    <w:rsid w:val="009A2BF1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A2205"/>
    <w:rsid w:val="00AB21B2"/>
    <w:rsid w:val="00AB66FE"/>
    <w:rsid w:val="00AD4326"/>
    <w:rsid w:val="00AD4B5E"/>
    <w:rsid w:val="00AE2DA4"/>
    <w:rsid w:val="00AF17D6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A8B"/>
    <w:rsid w:val="00BE7E25"/>
    <w:rsid w:val="00C011FA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67D57"/>
    <w:rsid w:val="00C723B2"/>
    <w:rsid w:val="00C73A38"/>
    <w:rsid w:val="00C8748C"/>
    <w:rsid w:val="00C94D3F"/>
    <w:rsid w:val="00CB1B5A"/>
    <w:rsid w:val="00CD59A3"/>
    <w:rsid w:val="00CF14BC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26293"/>
    <w:rsid w:val="00E336C9"/>
    <w:rsid w:val="00E56192"/>
    <w:rsid w:val="00E633D8"/>
    <w:rsid w:val="00E67822"/>
    <w:rsid w:val="00EB4B11"/>
    <w:rsid w:val="00EB5478"/>
    <w:rsid w:val="00EB5CAD"/>
    <w:rsid w:val="00EC6FAB"/>
    <w:rsid w:val="00EF2AD7"/>
    <w:rsid w:val="00EF37DC"/>
    <w:rsid w:val="00EF50E8"/>
    <w:rsid w:val="00F13CE5"/>
    <w:rsid w:val="00F21956"/>
    <w:rsid w:val="00F529E9"/>
    <w:rsid w:val="00F8079B"/>
    <w:rsid w:val="00F855D6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AAA93-6293-4330-AAEC-7F18F5E6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18</Pages>
  <Words>1417</Words>
  <Characters>8077</Characters>
  <Application>Microsoft Office Word</Application>
  <DocSecurity>0</DocSecurity>
  <Lines>67</Lines>
  <Paragraphs>18</Paragraphs>
  <ScaleCrop>false</ScaleCrop>
  <Company>http://sdwm.org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85</cp:revision>
  <cp:lastPrinted>2017-11-07T08:53:00Z</cp:lastPrinted>
  <dcterms:created xsi:type="dcterms:W3CDTF">2017-02-14T08:37:00Z</dcterms:created>
  <dcterms:modified xsi:type="dcterms:W3CDTF">2020-04-08T08:20:00Z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