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bookmarkEnd w:id="0"/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本期公布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53</w:t>
      </w:r>
      <w:r>
        <w:rPr>
          <w:rFonts w:hint="eastAsia" w:ascii="仿宋" w:hAnsi="仿宋" w:eastAsia="仿宋" w:cs="仿宋_GB2312"/>
          <w:sz w:val="32"/>
          <w:szCs w:val="32"/>
        </w:rPr>
        <w:t>批次监督抽检结果,涉及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蔬菜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类、水果类、畜禽肉类、鲜蛋等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4大类样品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根据食品安全国家标准，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检测结果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53个样品全部合格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检验项目为：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食用农产</w:t>
      </w:r>
      <w:r>
        <w:rPr>
          <w:rFonts w:hint="eastAsia" w:ascii="仿宋" w:hAnsi="仿宋" w:eastAsia="仿宋" w:cs="仿宋_GB2312"/>
          <w:sz w:val="32"/>
          <w:szCs w:val="32"/>
        </w:rPr>
        <w:t>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590" w:lineRule="exact"/>
        <w:ind w:left="0" w:leftChars="0" w:firstLine="838" w:firstLineChars="262"/>
        <w:rPr>
          <w:rFonts w:hint="eastAsia"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抽检依据是《食品安全国家标准 食品添加剂使用标准（GB 2760）、《食品安全国家标准 食品中污染物限量》（GB 2762）、《食品安全国家标准 食品中真菌毒素限量》（GB 2761）</w:t>
      </w:r>
      <w:r>
        <w:rPr>
          <w:rFonts w:hint="eastAsia" w:ascii="仿宋" w:hAnsi="仿宋" w:eastAsia="仿宋" w:cs="仿宋_GB2312"/>
          <w:sz w:val="32"/>
          <w:szCs w:val="32"/>
          <w:lang w:val="zh-CN" w:eastAsia="zh-CN"/>
        </w:rPr>
        <w:t>《食品安全国家标准食品中农药最大残留限量》（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GB2763-2016</w:t>
      </w:r>
      <w:r>
        <w:rPr>
          <w:rFonts w:hint="eastAsia" w:ascii="仿宋" w:hAnsi="仿宋" w:eastAsia="仿宋" w:cs="仿宋_GB2312"/>
          <w:sz w:val="32"/>
          <w:szCs w:val="32"/>
          <w:lang w:val="zh-CN"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等标准及产品明示标准和指标的要求。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蔬菜类32批次：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菜豆3批次：检验项目为甲拌磷、杀扑磷、氧乐果3项指标；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大白菜2批次：检验项目为敌敌畏、毒死蜱、氧乐果3项指标；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番茄2批次：检验项目为水胺硫磷、氧乐果、杀扑磷3项指标；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花椰菜1批次：检验项目为毒死蜱、杀扑磷、水胺硫磷3项指标；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黄瓜2批次：检验项目为氧乐果、毒死蜱、水胺硫磷3项指标；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结球甘蓝4批次：检验项目为水胺硫磷、杀扑磷、甲胺磷3项指标；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辣椒1批次：检验项目为水胺硫磷、克百威、氧乐果3项指标；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茄子5批次：检验项目为水胺硫磷、杀扑磷、氧乐果3项指标；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芹菜1批次：检验项目为毒死蜱、甲拌磷、氧乐果、克百威、氟虫腈、水胺硫磷6项指标；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山药3批次：检验项目为氯氟氰菊酯和高效氯氟氰菊酯、氟氰戊菊酯、氰戊菊酯和S-氰戊菊酯3项指标；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甜椒3批次：检验项目为甲氰菊酯、氯氟氰菊酯和高效氯氟氰菊酯、氯菊酯3项指标；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普通白菜2批次：检验项目为氧乐果、毒死蜱、啶虫脒、氟虫腈、水胺硫磷5项指标；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鲜食用菌2批次：检验项目为氯氟氰菊酯和高效氯氟氰菊酯、氟氯氰菊酯和高效氟氯氰菊酯、氯氰菊酯和高效氯氰菊酯3项指标；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油麦菜1批次：检验项目为氧乐果、水胺硫磷、氟虫腈3项指标；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水果类18批次：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橘子2批次：检验项目为克百威、丙溴磷、三唑磷、毒死蜱4项指标；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梨5批次：检验项目为毒死蜱、敌敌畏、氧乐果3项指标；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苹果4批次：检验项目为丙溴磷、毒死蜱、敌敌畏3项指标；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葡萄2批次：检验项目为氰戊菊酯和S-氰戊菊酯、溴氰菊酯、百菌清3项指标；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桃、油桃2批次：检验项目为氯氰菊酯和高效氯氰菊酯、氰戊菊酯和S-氰戊菊酯、乐果3项指标；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香蕉2批次：检验项目为吡唑醚菌酯、肟菌酯、烯唑醇3项指标；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西瓜1批次：检验项目为氰戊菊酯和S-氰戊菊酯、乙酰甲胺磷、阿维菌素3项指标；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畜禽肉类1批次：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鸡胸肉1批次：检验项目为氧氟沙星、恩诺沙星、磺胺类、诺氟沙星4项指标；</w:t>
      </w:r>
    </w:p>
    <w:p>
      <w:pPr>
        <w:spacing w:line="590" w:lineRule="exact"/>
        <w:ind w:firstLine="627" w:firstLineChars="196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鲜蛋类2批次：</w:t>
      </w:r>
    </w:p>
    <w:p>
      <w:pPr>
        <w:spacing w:line="590" w:lineRule="exact"/>
        <w:ind w:firstLine="627" w:firstLineChars="196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鸡蛋2批次：检验项目为氧氟沙星、恩诺沙星、氟虫腈、氟苯尼考4项指标；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21911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4AB4EBD"/>
    <w:rsid w:val="0C37346C"/>
    <w:rsid w:val="23036CE8"/>
    <w:rsid w:val="293609AC"/>
    <w:rsid w:val="2A261EA6"/>
    <w:rsid w:val="2F5E4339"/>
    <w:rsid w:val="32673D19"/>
    <w:rsid w:val="32DA12DB"/>
    <w:rsid w:val="32EF0F97"/>
    <w:rsid w:val="39A61DCE"/>
    <w:rsid w:val="3A550212"/>
    <w:rsid w:val="3DAE5009"/>
    <w:rsid w:val="450E0C06"/>
    <w:rsid w:val="459E4818"/>
    <w:rsid w:val="48D37826"/>
    <w:rsid w:val="4ACC3D93"/>
    <w:rsid w:val="59612BE8"/>
    <w:rsid w:val="5A270918"/>
    <w:rsid w:val="5F126E38"/>
    <w:rsid w:val="6067193E"/>
    <w:rsid w:val="659C75FC"/>
    <w:rsid w:val="69BD2834"/>
    <w:rsid w:val="6FFC1059"/>
    <w:rsid w:val="77060618"/>
    <w:rsid w:val="7A4A3EF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12</TotalTime>
  <ScaleCrop>false</ScaleCrop>
  <LinksUpToDate>false</LinksUpToDate>
  <CharactersWithSpaces>3605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胡全通</cp:lastModifiedBy>
  <dcterms:modified xsi:type="dcterms:W3CDTF">2020-04-07T01:48:30Z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