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bookmarkEnd w:id="0"/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zh-CN"/>
        </w:rPr>
        <w:t>本期公布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_GB2312"/>
          <w:sz w:val="32"/>
          <w:szCs w:val="32"/>
        </w:rPr>
        <w:t>批次监督抽检结果,涉及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类、水果类、畜禽肉类、鲜蛋等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4大类样品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根据食品安全国家标准，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检测结果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53个样品全部合格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检验项目为：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</w:t>
      </w:r>
      <w:r>
        <w:rPr>
          <w:rFonts w:hint="eastAsia" w:ascii="仿宋" w:hAnsi="仿宋" w:eastAsia="仿宋" w:cs="仿宋_GB2312"/>
          <w:sz w:val="32"/>
          <w:szCs w:val="32"/>
        </w:rPr>
        <w:t>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590" w:lineRule="exact"/>
        <w:ind w:left="0" w:leftChars="0" w:firstLine="838" w:firstLineChars="262"/>
        <w:rPr>
          <w:rFonts w:hint="eastAsia" w:ascii="仿宋" w:hAnsi="仿宋" w:eastAsia="仿宋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  <w:lang w:val="zh-CN"/>
        </w:rPr>
        <w:t>抽检依据是《食品安全国家标准 食品添加剂使用标准（GB 2760）、《食品安全国家标准 食品中污染物限量》（GB 2762）、《食品安全国家标准 食品中真菌毒素限量》（GB 2761）</w:t>
      </w:r>
      <w:r>
        <w:rPr>
          <w:rFonts w:hint="eastAsia" w:ascii="仿宋" w:hAnsi="仿宋" w:eastAsia="仿宋" w:cs="仿宋_GB2312"/>
          <w:sz w:val="32"/>
          <w:szCs w:val="32"/>
          <w:lang w:val="zh-CN" w:eastAsia="zh-CN"/>
        </w:rPr>
        <w:t>《食品安全国家标准食品中农药最大残留限量》（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GB2763-2016</w:t>
      </w:r>
      <w:r>
        <w:rPr>
          <w:rFonts w:hint="eastAsia" w:ascii="仿宋" w:hAnsi="仿宋" w:eastAsia="仿宋" w:cs="仿宋_GB2312"/>
          <w:sz w:val="32"/>
          <w:szCs w:val="32"/>
          <w:lang w:val="zh-CN"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等标准及产品明示标准和指标的要求。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蔬菜类32批次：</w:t>
      </w:r>
    </w:p>
    <w:p>
      <w:pPr>
        <w:spacing w:line="590" w:lineRule="exact"/>
        <w:ind w:firstLine="627" w:firstLineChars="196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菜豆3批次：检验项目为甲拌磷、杀扑磷、氧乐果3项指标；</w:t>
      </w:r>
    </w:p>
    <w:p>
      <w:pPr>
        <w:spacing w:line="590" w:lineRule="exact"/>
        <w:ind w:firstLine="627" w:firstLineChars="196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大白菜2批次：检验项目为敌敌畏、毒死蜱、氧乐果3项指标；</w:t>
      </w:r>
    </w:p>
    <w:p>
      <w:pPr>
        <w:spacing w:line="590" w:lineRule="exact"/>
        <w:ind w:firstLine="627" w:firstLineChars="196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番茄2批次：检验项目为水胺硫磷、氧乐果、杀扑磷3项指标；</w:t>
      </w:r>
    </w:p>
    <w:p>
      <w:pPr>
        <w:spacing w:line="590" w:lineRule="exact"/>
        <w:ind w:firstLine="627" w:firstLineChars="196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花椰菜1批次：检验项目为毒死蜱、杀扑磷、水胺硫磷3项指标；</w:t>
      </w:r>
    </w:p>
    <w:p>
      <w:pPr>
        <w:spacing w:line="590" w:lineRule="exact"/>
        <w:ind w:firstLine="627" w:firstLineChars="196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黄瓜2批次：检验项目为氧乐果、毒死蜱、水胺硫磷3项指标；</w:t>
      </w:r>
    </w:p>
    <w:p>
      <w:pPr>
        <w:spacing w:line="590" w:lineRule="exact"/>
        <w:ind w:firstLine="627" w:firstLineChars="196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结球甘蓝4批次：检验项目为水胺硫磷、杀扑磷、甲胺磷3项指标；</w:t>
      </w:r>
    </w:p>
    <w:p>
      <w:pPr>
        <w:spacing w:line="590" w:lineRule="exact"/>
        <w:ind w:firstLine="627" w:firstLineChars="196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辣椒1批次：检验项目为水胺硫磷、克百威、氧乐果3项指标；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茄子5批次：检验项目为水胺硫磷、杀扑磷、氧乐果3项指标；</w:t>
      </w:r>
    </w:p>
    <w:p>
      <w:pPr>
        <w:spacing w:line="590" w:lineRule="exact"/>
        <w:ind w:firstLine="627" w:firstLineChars="196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芹菜1批次：检验项目为毒死蜱、甲拌磷、氧乐果、克百威、氟虫腈、水胺硫磷6项指标；</w:t>
      </w:r>
    </w:p>
    <w:p>
      <w:pPr>
        <w:spacing w:line="590" w:lineRule="exact"/>
        <w:ind w:firstLine="627" w:firstLineChars="196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山药3批次：检验项目为氯氟氰菊酯和高效氯氟氰菊酯、氟氰戊菊酯、氰戊菊酯和S-氰戊菊酯3项指标；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甜椒3批次：检验项目为甲氰菊酯、氯氟氰菊酯和高效氯氟氰菊酯、氯菊酯3项指标；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普通白菜2批次：检验项目为氧乐果、毒死蜱、啶虫脒、氟虫腈、水胺硫磷5项指标；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鲜食用菌2批次：检验项目为氯氟氰菊酯和高效氯氟氰菊酯、氟氯氰菊酯和高效氟氯氰菊酯、氯氰菊酯和高效氯氰菊酯3项指标；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油麦菜1批次：检验项目为氧乐果、水胺硫磷、氟虫腈3项指标；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水果类18批次：</w:t>
      </w:r>
    </w:p>
    <w:p>
      <w:pPr>
        <w:spacing w:line="590" w:lineRule="exact"/>
        <w:ind w:firstLine="627" w:firstLineChars="196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橘子2批次：检验项目为克百威、丙溴磷、三唑磷、毒死蜱4项指标；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梨5批次：检验项目为毒死蜱、敌敌畏、氧乐果3项指标；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苹果4批次：检验项目为丙溴磷、毒死蜱、敌敌畏3项指标；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葡萄2批次：检验项目为氰戊菊酯和S-氰戊菊酯、溴氰菊酯、百菌清3项指标；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桃、油桃2批次：检验项目为氯氰菊酯和高效氯氰菊酯、氰戊菊酯和S-氰戊菊酯、乐果3项指标；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香蕉2批次：检验项目为吡唑醚菌酯、肟菌酯、烯唑醇3项指标；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西瓜1批次：检验项目为氰戊菊酯和S-氰戊菊酯、乙酰甲胺磷、阿维菌素3项指标；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畜禽肉类1批次：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鸡胸肉1批次：检验项目为氧氟沙星、恩诺沙星、磺胺类、诺氟沙星4项指标；</w:t>
      </w:r>
    </w:p>
    <w:p>
      <w:pPr>
        <w:spacing w:line="590" w:lineRule="exact"/>
        <w:ind w:firstLine="627" w:firstLineChars="196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鲜蛋类2批次：</w:t>
      </w:r>
    </w:p>
    <w:p>
      <w:pPr>
        <w:spacing w:line="590" w:lineRule="exact"/>
        <w:ind w:firstLine="627" w:firstLineChars="196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鸡蛋2批次：检验项目为氧氟沙星、恩诺沙星、氟虫腈、氟苯尼考4项指标；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21911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4AB4EBD"/>
    <w:rsid w:val="0C37346C"/>
    <w:rsid w:val="23036CE8"/>
    <w:rsid w:val="293609AC"/>
    <w:rsid w:val="2A261EA6"/>
    <w:rsid w:val="2F5E4339"/>
    <w:rsid w:val="32673D19"/>
    <w:rsid w:val="32DA12DB"/>
    <w:rsid w:val="32EF0F97"/>
    <w:rsid w:val="39A61DCE"/>
    <w:rsid w:val="3A550212"/>
    <w:rsid w:val="3DAE5009"/>
    <w:rsid w:val="450E0C06"/>
    <w:rsid w:val="459E4818"/>
    <w:rsid w:val="48D37826"/>
    <w:rsid w:val="4ACC3D93"/>
    <w:rsid w:val="59612BE8"/>
    <w:rsid w:val="5A270918"/>
    <w:rsid w:val="5F126E38"/>
    <w:rsid w:val="6067193E"/>
    <w:rsid w:val="659C75FC"/>
    <w:rsid w:val="69BD2834"/>
    <w:rsid w:val="6FFC1059"/>
    <w:rsid w:val="77060618"/>
    <w:rsid w:val="7A4A3EF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12</TotalTime>
  <ScaleCrop>false</ScaleCrop>
  <LinksUpToDate>false</LinksUpToDate>
  <CharactersWithSpaces>3605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胡全通</cp:lastModifiedBy>
  <dcterms:modified xsi:type="dcterms:W3CDTF">2020-04-07T01:48:30Z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