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jc w:val="left"/>
        <w:outlineLvl w:val="1"/>
        <w:rPr>
          <w:rFonts w:hint="eastAsia" w:ascii="黑体" w:hAnsi="黑体" w:eastAsia="黑体" w:cs="黑体"/>
          <w:spacing w:val="-12"/>
          <w:sz w:val="32"/>
          <w:szCs w:val="32"/>
        </w:rPr>
      </w:pPr>
      <w:r>
        <w:rPr>
          <w:rFonts w:hint="eastAsia" w:ascii="黑体" w:hAnsi="黑体" w:eastAsia="黑体" w:cs="黑体"/>
          <w:spacing w:val="-12"/>
          <w:sz w:val="32"/>
          <w:szCs w:val="32"/>
        </w:rPr>
        <w:t>附件2</w:t>
      </w:r>
    </w:p>
    <w:p>
      <w:pPr>
        <w:spacing w:line="594" w:lineRule="exact"/>
        <w:jc w:val="center"/>
        <w:outlineLvl w:val="1"/>
        <w:rPr>
          <w:rFonts w:hint="eastAsia" w:ascii="方正小标宋简体" w:eastAsia="方正小标宋简体"/>
          <w:spacing w:val="-12"/>
          <w:sz w:val="44"/>
          <w:szCs w:val="44"/>
        </w:rPr>
      </w:pPr>
      <w:r>
        <w:rPr>
          <w:rFonts w:hint="eastAsia" w:ascii="方正小标宋简体" w:eastAsia="方正小标宋简体"/>
          <w:spacing w:val="-12"/>
          <w:sz w:val="44"/>
          <w:szCs w:val="44"/>
          <w:lang w:eastAsia="zh-CN"/>
        </w:rPr>
        <w:t>部分</w:t>
      </w:r>
      <w:r>
        <w:rPr>
          <w:rFonts w:hint="eastAsia" w:ascii="方正小标宋简体" w:eastAsia="方正小标宋简体"/>
          <w:spacing w:val="-12"/>
          <w:sz w:val="44"/>
          <w:szCs w:val="44"/>
        </w:rPr>
        <w:t>不合格项目的小知识</w:t>
      </w:r>
    </w:p>
    <w:p>
      <w:pPr>
        <w:spacing w:line="594" w:lineRule="exact"/>
        <w:jc w:val="center"/>
        <w:outlineLvl w:val="9"/>
        <w:rPr>
          <w:rFonts w:hint="eastAsia" w:ascii="方正小标宋简体" w:eastAsia="方正小标宋简体"/>
          <w:spacing w:val="-12"/>
          <w:sz w:val="44"/>
          <w:szCs w:val="44"/>
          <w:lang w:val="en-US" w:eastAsia="zh-CN"/>
        </w:rPr>
      </w:pPr>
    </w:p>
    <w:p>
      <w:pPr>
        <w:spacing w:line="600" w:lineRule="exact"/>
        <w:ind w:firstLine="640" w:firstLineChars="200"/>
        <w:rPr>
          <w:rFonts w:ascii="Times New Roman" w:hAnsi="黑体" w:eastAsia="黑体" w:cs="Times New Roman"/>
          <w:spacing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pacing w:val="0"/>
          <w:kern w:val="2"/>
          <w:sz w:val="32"/>
          <w:szCs w:val="32"/>
          <w:lang w:val="en-US" w:eastAsia="zh-CN" w:bidi="ar-SA"/>
        </w:rPr>
        <w:t>一、</w:t>
      </w:r>
      <w:r>
        <w:rPr>
          <w:rFonts w:ascii="Times New Roman" w:hAnsi="黑体" w:eastAsia="黑体" w:cs="Times New Roman"/>
          <w:spacing w:val="0"/>
          <w:sz w:val="32"/>
          <w:szCs w:val="32"/>
        </w:rPr>
        <w:t>呋喃唑酮代谢物</w:t>
      </w:r>
    </w:p>
    <w:p>
      <w:pPr>
        <w:numPr>
          <w:ilvl w:val="0"/>
          <w:numId w:val="0"/>
        </w:numPr>
        <w:spacing w:line="600" w:lineRule="exact"/>
        <w:ind w:leftChars="0"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呋喃唑酮是硝基呋喃类广谱抗生素，曾广泛应用于畜禽及水产养殖业。硝基呋喃类原型药在生物体内代谢迅速，其代谢物因与蛋白质结合而相当稳定，故常利用对其代谢物的检测来反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映</w:t>
      </w:r>
      <w:r>
        <w:rPr>
          <w:rFonts w:ascii="Times New Roman" w:hAnsi="Times New Roman" w:eastAsia="仿宋_GB2312" w:cs="Times New Roman"/>
          <w:sz w:val="32"/>
          <w:szCs w:val="32"/>
        </w:rPr>
        <w:t>硝基呋喃类药物的残留状况。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《动物性食品中兽药最高残留限量》（农业部公告第235号）中规定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呋喃唑酮为禁止使用的药物，在动物性食品中不得检出。</w:t>
      </w:r>
      <w:r>
        <w:rPr>
          <w:rFonts w:ascii="Times New Roman" w:hAnsi="Times New Roman" w:eastAsia="仿宋_GB2312" w:cs="Times New Roman"/>
          <w:sz w:val="32"/>
          <w:szCs w:val="32"/>
        </w:rPr>
        <w:t>硝基呋喃类药物及其代谢物可引起溶血性贫血、多发性神经炎、眼部损害等疾病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  <w:r>
        <w:rPr>
          <w:rFonts w:ascii="Times New Roman" w:hAnsi="Times New Roman" w:eastAsia="仿宋_GB2312" w:cs="Times New Roman"/>
          <w:sz w:val="32"/>
          <w:szCs w:val="32"/>
        </w:rPr>
        <w:t>长期食用检出呋喃唑酮代谢物的食品，可能会对人体健康有一定影响。</w:t>
      </w:r>
    </w:p>
    <w:p>
      <w:pPr>
        <w:numPr>
          <w:ilvl w:val="0"/>
          <w:numId w:val="0"/>
        </w:numPr>
        <w:spacing w:line="600" w:lineRule="exact"/>
        <w:ind w:leftChars="0" w:firstLine="640" w:firstLineChars="200"/>
        <w:jc w:val="left"/>
        <w:rPr>
          <w:rFonts w:hint="eastAsia" w:ascii="黑体" w:hAnsi="黑体" w:eastAsia="黑体" w:cs="黑体"/>
          <w:b w:val="0"/>
          <w:bCs w:val="0"/>
          <w:color w:val="000000"/>
          <w:kern w:val="2"/>
          <w:sz w:val="32"/>
          <w:szCs w:val="32"/>
          <w:highlight w:val="none"/>
          <w:lang w:val="en-US" w:eastAsia="zh-CN" w:bidi="ar-SA"/>
        </w:rPr>
      </w:pPr>
    </w:p>
    <w:p>
      <w:pPr>
        <w:spacing w:line="600" w:lineRule="exact"/>
        <w:ind w:firstLine="640" w:firstLineChars="200"/>
        <w:rPr>
          <w:rFonts w:ascii="Times New Roman" w:hAnsi="黑体" w:eastAsia="黑体" w:cs="Times New Roman"/>
          <w:spacing w:val="-12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2"/>
          <w:sz w:val="32"/>
          <w:szCs w:val="32"/>
          <w:highlight w:val="none"/>
          <w:lang w:val="en-US" w:eastAsia="zh-CN" w:bidi="ar-SA"/>
        </w:rPr>
        <w:t>二、</w:t>
      </w:r>
      <w:r>
        <w:rPr>
          <w:rFonts w:ascii="Times New Roman" w:hAnsi="黑体" w:eastAsia="黑体" w:cs="Times New Roman"/>
          <w:spacing w:val="-12"/>
          <w:sz w:val="32"/>
          <w:szCs w:val="32"/>
        </w:rPr>
        <w:t>氧氟沙星</w:t>
      </w:r>
    </w:p>
    <w:p>
      <w:pPr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氧氟沙星属于氟喹诺酮类药物，因抗菌谱广、抗菌活性强等曾被广泛用于畜禽细菌性疾病的治疗和预防。《发布在食品动物中停止使用洛美沙星、培氟沙星、氧氟沙星、诺氟沙星4种兽药的决定》（农业部公告第2292号）中规定，在食品动物中停止使用氧氟沙星（动物性食品中不得检出）。氧氟沙星残留在人体中蓄积，可能引起人体的耐药性。长期摄入检出氧氟沙星的食品，可能会引起轻度胃肠道刺激或不适，头痛、头晕、睡眠不良等症状，大剂量还可能引起肝损害。</w:t>
      </w:r>
    </w:p>
    <w:p>
      <w:pPr>
        <w:pStyle w:val="2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ind w:leftChars="0" w:firstLine="640" w:firstLineChars="200"/>
        <w:outlineLvl w:val="9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三</w:t>
      </w:r>
      <w:bookmarkStart w:id="0" w:name="_GoBack"/>
      <w:bookmarkEnd w:id="0"/>
      <w:r>
        <w:rPr>
          <w:rFonts w:hint="eastAsia" w:eastAsia="黑体"/>
          <w:sz w:val="32"/>
          <w:szCs w:val="32"/>
          <w:lang w:eastAsia="zh-CN"/>
        </w:rPr>
        <w:t>、</w:t>
      </w:r>
      <w:r>
        <w:rPr>
          <w:rFonts w:eastAsia="黑体"/>
          <w:sz w:val="32"/>
          <w:szCs w:val="32"/>
        </w:rPr>
        <w:t>二氧化硫残留量</w:t>
      </w:r>
    </w:p>
    <w:p>
      <w:pPr>
        <w:spacing w:line="594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sz w:val="32"/>
          <w:szCs w:val="32"/>
        </w:rPr>
        <w:t>二氧化硫（以及焦亚硫酸钾、亚硫酸钠等添加剂）对食品有漂白、防腐和抗氧化作用，是食品加工中常用的漂白剂和防腐剂，使用后均产生二氧化硫残留。摄入少量二氧化硫，可在人体内经酶转化后由尿液排出体外，一般不会对人体健康造成不良影响，但如果长期过量摄入二氧化硫，可能会对健康不利。</w:t>
      </w:r>
      <w:r>
        <w:rPr>
          <w:rFonts w:ascii="Times New Roman" w:hAnsi="Times New Roman" w:eastAsia="仿宋_GB2312"/>
          <w:color w:val="auto"/>
          <w:sz w:val="32"/>
          <w:szCs w:val="32"/>
        </w:rPr>
        <w:t xml:space="preserve">《食品安全国家标准 食品添加剂使用标准》（GB </w:t>
      </w:r>
      <w:r>
        <w:rPr>
          <w:rFonts w:eastAsia="仿宋_GB2312"/>
          <w:color w:val="auto"/>
          <w:sz w:val="32"/>
          <w:szCs w:val="32"/>
        </w:rPr>
        <w:t>2760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-</w:t>
      </w:r>
      <w:r>
        <w:rPr>
          <w:rFonts w:hint="eastAsia" w:eastAsia="仿宋_GB2312"/>
          <w:color w:val="auto"/>
          <w:sz w:val="32"/>
          <w:szCs w:val="32"/>
        </w:rPr>
        <w:t>2</w:t>
      </w:r>
      <w:r>
        <w:rPr>
          <w:rFonts w:eastAsia="仿宋_GB2312"/>
          <w:color w:val="auto"/>
          <w:sz w:val="32"/>
          <w:szCs w:val="32"/>
        </w:rPr>
        <w:t>014）中规定</w:t>
      </w:r>
      <w:r>
        <w:rPr>
          <w:rFonts w:hint="eastAsia" w:eastAsia="仿宋_GB2312"/>
          <w:color w:val="auto"/>
          <w:sz w:val="32"/>
          <w:szCs w:val="32"/>
        </w:rPr>
        <w:t>，酱腌菜</w:t>
      </w:r>
      <w:r>
        <w:rPr>
          <w:rFonts w:eastAsia="仿宋_GB2312"/>
          <w:color w:val="auto"/>
          <w:sz w:val="32"/>
          <w:szCs w:val="32"/>
        </w:rPr>
        <w:t>二氧化硫残留量不得超过</w:t>
      </w:r>
      <w:r>
        <w:rPr>
          <w:rFonts w:hint="eastAsia" w:eastAsia="仿宋_GB2312"/>
          <w:color w:val="auto"/>
          <w:sz w:val="32"/>
          <w:szCs w:val="32"/>
        </w:rPr>
        <w:t xml:space="preserve">0.1 </w:t>
      </w:r>
      <w:r>
        <w:rPr>
          <w:rFonts w:eastAsia="仿宋_GB2312"/>
          <w:color w:val="auto"/>
          <w:sz w:val="32"/>
          <w:szCs w:val="32"/>
        </w:rPr>
        <w:t>g/kg。</w:t>
      </w:r>
      <w:r>
        <w:rPr>
          <w:rFonts w:hint="eastAsia" w:eastAsia="仿宋_GB2312"/>
          <w:color w:val="auto"/>
          <w:sz w:val="32"/>
          <w:szCs w:val="32"/>
        </w:rPr>
        <w:t>酱腌菜</w:t>
      </w:r>
      <w:r>
        <w:rPr>
          <w:rFonts w:ascii="Times New Roman" w:hAnsi="Times New Roman" w:eastAsia="仿宋_GB2312" w:cs="Times New Roman"/>
          <w:sz w:val="32"/>
          <w:szCs w:val="32"/>
        </w:rPr>
        <w:t>二氧化硫残留量超标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的原因，</w:t>
      </w:r>
      <w:r>
        <w:rPr>
          <w:rFonts w:ascii="Times New Roman" w:hAnsi="Times New Roman" w:eastAsia="仿宋_GB2312" w:cs="Times New Roman"/>
          <w:sz w:val="32"/>
          <w:szCs w:val="32"/>
        </w:rPr>
        <w:t>可能是加工过程中超范围或超限量使用亚硫酸盐等添加剂，以达到漂白和防腐的作用，从而导致产品中二氧化硫残留不符合要求。</w:t>
      </w:r>
    </w:p>
    <w:sectPr>
      <w:footerReference r:id="rId3" w:type="default"/>
      <w:pgSz w:w="11906" w:h="16838"/>
      <w:pgMar w:top="1928" w:right="1531" w:bottom="181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61087551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45F03"/>
    <w:rsid w:val="0000231D"/>
    <w:rsid w:val="00015F96"/>
    <w:rsid w:val="00026069"/>
    <w:rsid w:val="00057C9D"/>
    <w:rsid w:val="0007233C"/>
    <w:rsid w:val="000800AE"/>
    <w:rsid w:val="00082CA4"/>
    <w:rsid w:val="00097E5A"/>
    <w:rsid w:val="000A1CA7"/>
    <w:rsid w:val="000C7DEB"/>
    <w:rsid w:val="000E599A"/>
    <w:rsid w:val="000F4094"/>
    <w:rsid w:val="000F4B86"/>
    <w:rsid w:val="00102897"/>
    <w:rsid w:val="0011343E"/>
    <w:rsid w:val="00113712"/>
    <w:rsid w:val="00124BDE"/>
    <w:rsid w:val="00143CEB"/>
    <w:rsid w:val="00150D3C"/>
    <w:rsid w:val="00156C2C"/>
    <w:rsid w:val="0016724E"/>
    <w:rsid w:val="00184325"/>
    <w:rsid w:val="001901F9"/>
    <w:rsid w:val="00197EF7"/>
    <w:rsid w:val="001A6ADF"/>
    <w:rsid w:val="001C4310"/>
    <w:rsid w:val="001E7C5C"/>
    <w:rsid w:val="00266BCB"/>
    <w:rsid w:val="00281BF8"/>
    <w:rsid w:val="0029329A"/>
    <w:rsid w:val="002B384B"/>
    <w:rsid w:val="002F2143"/>
    <w:rsid w:val="00314DD5"/>
    <w:rsid w:val="00327E2B"/>
    <w:rsid w:val="0033185A"/>
    <w:rsid w:val="0034436D"/>
    <w:rsid w:val="003455E6"/>
    <w:rsid w:val="0035764C"/>
    <w:rsid w:val="00357F27"/>
    <w:rsid w:val="0038633A"/>
    <w:rsid w:val="00395129"/>
    <w:rsid w:val="00397CD0"/>
    <w:rsid w:val="003D0B3F"/>
    <w:rsid w:val="00412DAF"/>
    <w:rsid w:val="0041724F"/>
    <w:rsid w:val="00417336"/>
    <w:rsid w:val="00434D19"/>
    <w:rsid w:val="004364F8"/>
    <w:rsid w:val="004478FC"/>
    <w:rsid w:val="00453AF8"/>
    <w:rsid w:val="004A654B"/>
    <w:rsid w:val="004B5F74"/>
    <w:rsid w:val="004F3D58"/>
    <w:rsid w:val="00500816"/>
    <w:rsid w:val="00506E78"/>
    <w:rsid w:val="00527CAA"/>
    <w:rsid w:val="005317AB"/>
    <w:rsid w:val="00534A48"/>
    <w:rsid w:val="00546FD2"/>
    <w:rsid w:val="0057056D"/>
    <w:rsid w:val="0057524F"/>
    <w:rsid w:val="005771A5"/>
    <w:rsid w:val="005A7BC0"/>
    <w:rsid w:val="005B58B4"/>
    <w:rsid w:val="005D7D45"/>
    <w:rsid w:val="00674ABF"/>
    <w:rsid w:val="00687316"/>
    <w:rsid w:val="006F32DE"/>
    <w:rsid w:val="006F7339"/>
    <w:rsid w:val="00734B44"/>
    <w:rsid w:val="00737AFE"/>
    <w:rsid w:val="00742115"/>
    <w:rsid w:val="007505B0"/>
    <w:rsid w:val="00752908"/>
    <w:rsid w:val="0077575E"/>
    <w:rsid w:val="00776059"/>
    <w:rsid w:val="0077710D"/>
    <w:rsid w:val="00783A82"/>
    <w:rsid w:val="007D2E0E"/>
    <w:rsid w:val="007F5524"/>
    <w:rsid w:val="00804CA1"/>
    <w:rsid w:val="008117B8"/>
    <w:rsid w:val="00880F04"/>
    <w:rsid w:val="00895177"/>
    <w:rsid w:val="0089610B"/>
    <w:rsid w:val="008D7ECA"/>
    <w:rsid w:val="00900928"/>
    <w:rsid w:val="0093297A"/>
    <w:rsid w:val="009756BD"/>
    <w:rsid w:val="0098625A"/>
    <w:rsid w:val="009927AB"/>
    <w:rsid w:val="009B0C8D"/>
    <w:rsid w:val="009B17D9"/>
    <w:rsid w:val="009B1CE0"/>
    <w:rsid w:val="009C78F5"/>
    <w:rsid w:val="009D0616"/>
    <w:rsid w:val="009D0E09"/>
    <w:rsid w:val="009E0C03"/>
    <w:rsid w:val="009E252B"/>
    <w:rsid w:val="009F4B8A"/>
    <w:rsid w:val="00A1575B"/>
    <w:rsid w:val="00A339B7"/>
    <w:rsid w:val="00A370EE"/>
    <w:rsid w:val="00AB0288"/>
    <w:rsid w:val="00AB1112"/>
    <w:rsid w:val="00AB3E33"/>
    <w:rsid w:val="00AB7501"/>
    <w:rsid w:val="00AC37A4"/>
    <w:rsid w:val="00AC79C1"/>
    <w:rsid w:val="00B147BF"/>
    <w:rsid w:val="00B2770C"/>
    <w:rsid w:val="00B50B7B"/>
    <w:rsid w:val="00B60BFA"/>
    <w:rsid w:val="00BA54E8"/>
    <w:rsid w:val="00BA6F7F"/>
    <w:rsid w:val="00BC5A14"/>
    <w:rsid w:val="00C03DAE"/>
    <w:rsid w:val="00C24969"/>
    <w:rsid w:val="00C64241"/>
    <w:rsid w:val="00C866ED"/>
    <w:rsid w:val="00CB1B93"/>
    <w:rsid w:val="00CC6CCA"/>
    <w:rsid w:val="00CD571D"/>
    <w:rsid w:val="00CE0330"/>
    <w:rsid w:val="00CE13D2"/>
    <w:rsid w:val="00CF0D96"/>
    <w:rsid w:val="00D11774"/>
    <w:rsid w:val="00D16C55"/>
    <w:rsid w:val="00D2271C"/>
    <w:rsid w:val="00D413F8"/>
    <w:rsid w:val="00D43DB8"/>
    <w:rsid w:val="00D731C9"/>
    <w:rsid w:val="00D762A4"/>
    <w:rsid w:val="00DC7CCF"/>
    <w:rsid w:val="00DE52CB"/>
    <w:rsid w:val="00DF45E6"/>
    <w:rsid w:val="00E438EF"/>
    <w:rsid w:val="00E45F03"/>
    <w:rsid w:val="00E54728"/>
    <w:rsid w:val="00E5769E"/>
    <w:rsid w:val="00E610CF"/>
    <w:rsid w:val="00E7052B"/>
    <w:rsid w:val="00E75233"/>
    <w:rsid w:val="00E764E7"/>
    <w:rsid w:val="00EF2FC7"/>
    <w:rsid w:val="00EF73EB"/>
    <w:rsid w:val="00F56DA2"/>
    <w:rsid w:val="00F64B8F"/>
    <w:rsid w:val="00F8113A"/>
    <w:rsid w:val="00F932D3"/>
    <w:rsid w:val="00FB5CDD"/>
    <w:rsid w:val="00FC246E"/>
    <w:rsid w:val="00FE1AF9"/>
    <w:rsid w:val="02E53ED2"/>
    <w:rsid w:val="05CA0A7E"/>
    <w:rsid w:val="0643453F"/>
    <w:rsid w:val="07C9089C"/>
    <w:rsid w:val="083119A6"/>
    <w:rsid w:val="08C70051"/>
    <w:rsid w:val="0B23740C"/>
    <w:rsid w:val="0BF55D05"/>
    <w:rsid w:val="0E3E57FB"/>
    <w:rsid w:val="0E6E3364"/>
    <w:rsid w:val="157E5278"/>
    <w:rsid w:val="169D136B"/>
    <w:rsid w:val="190A207C"/>
    <w:rsid w:val="199130D1"/>
    <w:rsid w:val="199303A5"/>
    <w:rsid w:val="1A943B45"/>
    <w:rsid w:val="1B6D47CE"/>
    <w:rsid w:val="1C0D4647"/>
    <w:rsid w:val="1F245FB8"/>
    <w:rsid w:val="20734AD8"/>
    <w:rsid w:val="22EE5E6A"/>
    <w:rsid w:val="24AA044F"/>
    <w:rsid w:val="24C105FB"/>
    <w:rsid w:val="28926171"/>
    <w:rsid w:val="28FE5380"/>
    <w:rsid w:val="293C4333"/>
    <w:rsid w:val="2A266F86"/>
    <w:rsid w:val="2B453547"/>
    <w:rsid w:val="3A066159"/>
    <w:rsid w:val="3D066ED4"/>
    <w:rsid w:val="3D5B7861"/>
    <w:rsid w:val="3D8A31F3"/>
    <w:rsid w:val="3DA70F84"/>
    <w:rsid w:val="40DF5746"/>
    <w:rsid w:val="426B3C81"/>
    <w:rsid w:val="449A0830"/>
    <w:rsid w:val="47075DCC"/>
    <w:rsid w:val="48655E99"/>
    <w:rsid w:val="488E348C"/>
    <w:rsid w:val="4AA63504"/>
    <w:rsid w:val="4FAD0645"/>
    <w:rsid w:val="4FC70334"/>
    <w:rsid w:val="52D4703A"/>
    <w:rsid w:val="534230F9"/>
    <w:rsid w:val="54D163A0"/>
    <w:rsid w:val="575B13D1"/>
    <w:rsid w:val="57CB2923"/>
    <w:rsid w:val="5C9E489B"/>
    <w:rsid w:val="5E0540D0"/>
    <w:rsid w:val="5F7B3A23"/>
    <w:rsid w:val="61DD6D44"/>
    <w:rsid w:val="6BB87E7B"/>
    <w:rsid w:val="74E00729"/>
    <w:rsid w:val="75057978"/>
    <w:rsid w:val="75202347"/>
    <w:rsid w:val="76D75FC2"/>
    <w:rsid w:val="77887501"/>
    <w:rsid w:val="77E37BF6"/>
    <w:rsid w:val="79516C02"/>
    <w:rsid w:val="7BC16283"/>
    <w:rsid w:val="7DC149D8"/>
    <w:rsid w:val="7FFB63B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qFormat="1"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qFormat="1"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1"/>
    <w:semiHidden/>
    <w:unhideWhenUsed/>
    <w:qFormat/>
    <w:uiPriority w:val="99"/>
    <w:pPr>
      <w:ind w:left="100" w:leftChars="200" w:hanging="200" w:hangingChars="200"/>
    </w:pPr>
  </w:style>
  <w:style w:type="paragraph" w:styleId="3">
    <w:name w:val="Balloon Text"/>
    <w:basedOn w:val="1"/>
    <w:link w:val="2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-SA"/>
    </w:rPr>
  </w:style>
  <w:style w:type="character" w:styleId="8">
    <w:name w:val="Strong"/>
    <w:basedOn w:val="7"/>
    <w:qFormat/>
    <w:uiPriority w:val="22"/>
    <w:rPr>
      <w:b/>
    </w:rPr>
  </w:style>
  <w:style w:type="character" w:styleId="9">
    <w:name w:val="FollowedHyperlink"/>
    <w:basedOn w:val="7"/>
    <w:semiHidden/>
    <w:unhideWhenUsed/>
    <w:qFormat/>
    <w:uiPriority w:val="99"/>
    <w:rPr>
      <w:color w:val="0063C8"/>
      <w:u w:val="none"/>
    </w:rPr>
  </w:style>
  <w:style w:type="character" w:styleId="10">
    <w:name w:val="Emphasis"/>
    <w:basedOn w:val="7"/>
    <w:qFormat/>
    <w:uiPriority w:val="20"/>
  </w:style>
  <w:style w:type="character" w:styleId="11">
    <w:name w:val="HTML Definition"/>
    <w:basedOn w:val="7"/>
    <w:semiHidden/>
    <w:unhideWhenUsed/>
    <w:qFormat/>
    <w:uiPriority w:val="99"/>
  </w:style>
  <w:style w:type="character" w:styleId="12">
    <w:name w:val="HTML Acronym"/>
    <w:basedOn w:val="7"/>
    <w:semiHidden/>
    <w:unhideWhenUsed/>
    <w:qFormat/>
    <w:uiPriority w:val="99"/>
  </w:style>
  <w:style w:type="character" w:styleId="13">
    <w:name w:val="HTML Variable"/>
    <w:basedOn w:val="7"/>
    <w:semiHidden/>
    <w:unhideWhenUsed/>
    <w:qFormat/>
    <w:uiPriority w:val="99"/>
  </w:style>
  <w:style w:type="character" w:styleId="14">
    <w:name w:val="Hyperlink"/>
    <w:basedOn w:val="7"/>
    <w:unhideWhenUsed/>
    <w:qFormat/>
    <w:uiPriority w:val="99"/>
    <w:rPr>
      <w:color w:val="0063C8"/>
      <w:u w:val="none"/>
    </w:rPr>
  </w:style>
  <w:style w:type="character" w:styleId="15">
    <w:name w:val="HTML Code"/>
    <w:basedOn w:val="7"/>
    <w:semiHidden/>
    <w:unhideWhenUsed/>
    <w:qFormat/>
    <w:uiPriority w:val="99"/>
    <w:rPr>
      <w:rFonts w:ascii="Courier New" w:hAnsi="Courier New"/>
      <w:sz w:val="20"/>
    </w:rPr>
  </w:style>
  <w:style w:type="character" w:styleId="16">
    <w:name w:val="HTML Cite"/>
    <w:basedOn w:val="7"/>
    <w:semiHidden/>
    <w:unhideWhenUsed/>
    <w:qFormat/>
    <w:uiPriority w:val="99"/>
  </w:style>
  <w:style w:type="character" w:customStyle="1" w:styleId="1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9">
    <w:name w:val="页脚 Char"/>
    <w:basedOn w:val="7"/>
    <w:link w:val="4"/>
    <w:qFormat/>
    <w:uiPriority w:val="99"/>
    <w:rPr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22">
    <w:name w:val="mr-prof"/>
    <w:basedOn w:val="7"/>
    <w:qFormat/>
    <w:uiPriority w:val="0"/>
  </w:style>
  <w:style w:type="character" w:customStyle="1" w:styleId="23">
    <w:name w:val="btn-task-gray2"/>
    <w:basedOn w:val="7"/>
    <w:qFormat/>
    <w:uiPriority w:val="0"/>
    <w:rPr>
      <w:color w:val="FFFFFF"/>
      <w:u w:val="none"/>
      <w:shd w:val="clear" w:fill="CCCCCC"/>
    </w:rPr>
  </w:style>
  <w:style w:type="character" w:customStyle="1" w:styleId="24">
    <w:name w:val="hover37"/>
    <w:basedOn w:val="7"/>
    <w:qFormat/>
    <w:uiPriority w:val="0"/>
    <w:rPr>
      <w:color w:val="3EAF0E"/>
    </w:rPr>
  </w:style>
  <w:style w:type="character" w:customStyle="1" w:styleId="25">
    <w:name w:val="s16"/>
    <w:basedOn w:val="7"/>
    <w:qFormat/>
    <w:uiPriority w:val="0"/>
    <w:rPr>
      <w:color w:val="DDDDDD"/>
      <w:sz w:val="14"/>
      <w:szCs w:val="1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B5A33C0-EB4A-4010-8669-9428FE9C3D5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http://sdwm.org</Company>
  <Pages>4</Pages>
  <Words>283</Words>
  <Characters>1616</Characters>
  <Lines>13</Lines>
  <Paragraphs>3</Paragraphs>
  <TotalTime>1</TotalTime>
  <ScaleCrop>false</ScaleCrop>
  <LinksUpToDate>false</LinksUpToDate>
  <CharactersWithSpaces>1896</CharactersWithSpaces>
  <Application>WPS Office_10.8.2.7072_F1E327BC-269C-435d-A152-05C5408002CA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2019-04-08T04:31:00Z</dcterms:created>
  <dc:creator>SDWM</dc:creator>
  <cp:lastModifiedBy>卡比努尔</cp:lastModifiedBy>
  <cp:lastPrinted>2016-09-01T02:58:00Z</cp:lastPrinted>
  <dcterms:modified xsi:type="dcterms:W3CDTF">2020-04-03T03:17:44Z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2052-10.8.2.7072</vt:lpwstr>
  </property>
</Properties>
</file>