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eastAsia" w:ascii="黑体" w:hAnsi="黑体" w:eastAsia="黑体" w:cs="仿宋"/>
        </w:rPr>
      </w:pPr>
      <w:bookmarkStart w:id="0" w:name="_GoBack"/>
      <w:bookmarkEnd w:id="0"/>
      <w:r>
        <w:rPr>
          <w:rFonts w:hint="eastAsia" w:ascii="黑体" w:hAnsi="黑体" w:eastAsia="黑体" w:cs="仿宋"/>
        </w:rPr>
        <w:t>附件1</w:t>
      </w:r>
    </w:p>
    <w:p>
      <w:pPr>
        <w:spacing w:line="590" w:lineRule="exact"/>
        <w:jc w:val="left"/>
        <w:rPr>
          <w:rFonts w:hint="eastAsia" w:ascii="黑体" w:hAnsi="黑体" w:eastAsia="黑体" w:cs="仿宋"/>
        </w:rPr>
      </w:pP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</w:rPr>
      </w:pPr>
      <w:r>
        <w:rPr>
          <w:rFonts w:hint="eastAsia" w:ascii="方正小标宋简体" w:hAnsi="仿宋" w:eastAsia="方正小标宋简体" w:cs="仿宋"/>
          <w:sz w:val="44"/>
          <w:szCs w:val="44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lang w:eastAsia="zh-CN"/>
        </w:rPr>
        <w:t>抽检依据和</w:t>
      </w:r>
      <w:r>
        <w:rPr>
          <w:rFonts w:hint="eastAsia" w:ascii="方正小标宋简体" w:hAnsi="仿宋" w:eastAsia="方正小标宋简体" w:cs="仿宋"/>
          <w:sz w:val="44"/>
          <w:szCs w:val="44"/>
        </w:rPr>
        <w:t>检验项目</w:t>
      </w:r>
    </w:p>
    <w:p>
      <w:pPr>
        <w:shd w:val="clear" w:color="auto" w:fill="FFFFFF"/>
        <w:spacing w:line="590" w:lineRule="exact"/>
        <w:rPr>
          <w:rFonts w:hint="eastAsia" w:ascii="仿宋" w:hAnsi="仿宋"/>
        </w:rPr>
      </w:pP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color w:val="000000"/>
          <w:sz w:val="32"/>
          <w:szCs w:val="32"/>
          <w:lang w:eastAsia="zh-CN"/>
        </w:rPr>
      </w:pPr>
      <w:r>
        <w:rPr>
          <w:rFonts w:hint="eastAsia" w:eastAsia="黑体"/>
          <w:sz w:val="32"/>
          <w:szCs w:val="32"/>
          <w:lang w:eastAsia="zh-CN"/>
        </w:rPr>
        <w:t>一、</w:t>
      </w:r>
      <w:r>
        <w:rPr>
          <w:rFonts w:hint="eastAsia" w:eastAsia="黑体"/>
          <w:color w:val="000000"/>
          <w:sz w:val="32"/>
          <w:szCs w:val="32"/>
          <w:lang w:eastAsia="zh-CN"/>
        </w:rPr>
        <w:t>粮食加工品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及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食品整治办[2008]3号《食品中可能违法添加的非食用物质和易滥用的食品添加剂品种名单(第一批)》等标准。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1.大米抽检项目包括铅、镉、总汞、铬、无机砷。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2.米粉制品抽检项目包括甲醛次硫酸氢钠、二氧化硫、脱氢乙酸。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lang w:eastAsia="zh-CN"/>
        </w:rPr>
        <w:t>二</w:t>
      </w:r>
      <w:r>
        <w:rPr>
          <w:rFonts w:hint="eastAsia" w:eastAsia="黑体"/>
          <w:sz w:val="32"/>
          <w:szCs w:val="32"/>
          <w:highlight w:val="none"/>
          <w:lang w:eastAsia="zh-CN"/>
        </w:rPr>
        <w:t>、调味品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食品中真菌毒素限量》（GB 2761-2017）、《食品安全国家标准 食品中致病菌限量》（GB 29921-2013）等标准及产品明示标准和指标的要求。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黄豆酱抽检项目包括氨基酸态氮、铅（以Pb计）、总砷（以As计）、黄曲霉毒素B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甲酸及其钠盐（以苯甲酸计）、山梨酸及其钾盐（以山梨酸计）、脱氢乙酸及其钠盐（以脱氢乙酸计）、防腐剂混合使用时各自用量占其最大使用量的比例之和、糖精钠（以糖精计）、大肠菌群、金黄色葡萄球菌、沙门氏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color w:val="000000"/>
          <w:sz w:val="32"/>
          <w:szCs w:val="32"/>
          <w:lang w:eastAsia="zh-CN"/>
        </w:rPr>
      </w:pPr>
      <w:r>
        <w:rPr>
          <w:rFonts w:hint="eastAsia" w:eastAsia="黑体"/>
          <w:sz w:val="32"/>
          <w:szCs w:val="32"/>
          <w:lang w:eastAsia="zh-CN"/>
        </w:rPr>
        <w:t>三、</w:t>
      </w:r>
      <w:r>
        <w:rPr>
          <w:rFonts w:hint="eastAsia" w:eastAsia="黑体"/>
          <w:color w:val="000000"/>
          <w:sz w:val="32"/>
          <w:szCs w:val="32"/>
          <w:lang w:eastAsia="zh-CN"/>
        </w:rPr>
        <w:t>肉制品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食品添加剂使用标准》（GB 2760-2014）。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1.酱卤肉制品抽检项目包括亚硝酸盐、胭脂红、山梨酸、苯甲酸。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2.熏烧烤肉制品抽检项目包括亚硝酸盐、胭脂红、山梨酸、苯甲酸。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sz w:val="32"/>
          <w:szCs w:val="32"/>
          <w:lang w:eastAsia="zh-CN"/>
        </w:rPr>
      </w:pPr>
      <w:r>
        <w:rPr>
          <w:rFonts w:hint="eastAsia" w:eastAsia="黑体"/>
          <w:sz w:val="32"/>
          <w:szCs w:val="32"/>
          <w:lang w:eastAsia="zh-CN"/>
        </w:rPr>
        <w:t>四、饮料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饮料》（GB 7101-2015）、《食品安全国家标准 食品中致病菌限量》（GB 29921-2013）、卫生部、工业和信息化部、农业部、工商总局、质检总局公告2011年第10号及产品明示标准和质量要求。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1.其他饮用水抽检项目包括浑浊度、耗氧量（以O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计）、余氯（游离氯）、三氯甲烷、溴酸盐、挥发性酚（以苯酚计）、大肠菌群、铜绿假单胞菌。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果、蔬汁饮料检验项目包括铅（以Pb计）、展青霉素、苯甲酸及其钠盐（以苯甲酸计）、山梨酸及其钾盐（以山梨酸计）、脱氢乙酸及其钠盐（以脱氢乙酸计）、纳他霉素、防腐剂混合使用时各自用量占其最大使用量的比例之和、糖精钠（以糖精计）、安赛蜜、甜蜜素（以环己基氨基磺酸计）、合成着色剂（赤藓红、酸性红、苋菜红、新红、胭脂红、柠檬黄、日落黄、亮蓝）、菌落总数、大肠菌群、霉菌、酵母、金黄色葡萄球菌、沙门氏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3.蛋白饮料检验项目包括蛋白质、三聚氰胺、糖精钠（以糖精计）、甜蜜素（以环己基氨基磺酸计）、菌落总数、大肠菌群、霉菌、酵母、金黄色葡萄球菌、沙门氏菌。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五、豆制品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食品中真菌毒素限量》（GB 2761-2017）、《食品安全国家标准 食品中污染物限量》（GB 2762-2017）。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1.腐乳、豆豉抽检项目包括铅、黄曲霉毒素B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、苯甲酸、山梨酸、脱氢乙酸。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2.豆干、豆腐、豆皮等生制品抽检项目包括铅、苯甲酸、山梨酸、脱氢乙酸。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3.腐竹、油皮抽检项目包括铅、苯甲酸、山梨酸、脱氢乙酸、二氧化硫。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 w:cs="Times New Roman"/>
          <w:sz w:val="32"/>
          <w:szCs w:val="32"/>
          <w:highlight w:val="none"/>
          <w:lang w:eastAsia="zh-CN"/>
        </w:rPr>
      </w:pPr>
      <w:r>
        <w:rPr>
          <w:rFonts w:hint="eastAsia" w:eastAsia="黑体"/>
          <w:color w:val="auto"/>
          <w:sz w:val="32"/>
          <w:szCs w:val="32"/>
          <w:highlight w:val="none"/>
          <w:lang w:eastAsia="zh-CN"/>
        </w:rPr>
        <w:t>六、</w:t>
      </w:r>
      <w:r>
        <w:rPr>
          <w:rFonts w:hint="eastAsia" w:eastAsia="黑体" w:cs="Times New Roman"/>
          <w:sz w:val="32"/>
          <w:szCs w:val="32"/>
          <w:highlight w:val="none"/>
          <w:lang w:eastAsia="zh-CN"/>
        </w:rPr>
        <w:t>蜂产品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蜂蜜》（GB 14963-2011）、《食品安全国家标准 食品添加剂使用标准》（GB 2760-2014）、《食品安全国家标准 食品中污染物限量》（GB 2762-2017）、中华人民共和国农业部公告第2292号《食品动物中停止使用洛美沙星、培氟沙星、氧氟沙星、诺氟沙星4种兽药的决定》等标准及产品明示标准和指标的要求。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1.蜂蜜检验项目包括果糖和葡萄糖、铅（以Pb计）、氯霉素、喹诺酮类（洛美沙星、培氟沙星、氧氟沙星、诺氟沙星）、山梨酸及其钾盐（以山梨酸计）、菌落总数、大肠菌群、霉菌计数、嗜渗酵母计数。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2.蜂王浆(含蜂王浆冻干粉)检验项目包括10-羟基-2-癸烯酸、总糖、酸度。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七、餐饮食品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抽检依据是《食品安全国家标准 食品添加剂使用标准》（GB 2760-2014）。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油炸面制品（自制）抽检项目包括铝的残留量（干样品，以A1计）。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八、食用农产品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食品中污染物限量》（GB 2762-2017）、《食品安全国家标准 食品中百草枯等43种农药最大残留限量》（GB 2763.1-2018）、《食品安全国家标准 食品中农药最大残留限量》（GB 2763-2016）、农业部公告第235号《动物性食品中兽药最高残留限量》、农业部公告第560号《兽药地方标准废止目录》、整顿办函[2010]50号《食品中可能违法添加的非食用物质和易滥用的食品添加剂品种名单(第四批)》等标准及产品明示标准和指标的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1.食用农产品（蔬菜）（除豇豆外）抽检项目包括铅、镉、总汞、总砷、铬、敌敌畏、甲胺磷、水胺硫磷、杀扑磷、甲拌磷、倍硫磷、氯菊酯、六六六、滴滴涕。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2.豇豆抽检项目包括铅、镉、总汞、总砷、铬、敌敌畏、甲胺磷、水胺硫磷、杀扑磷、甲拌磷、倍硫磷、氯菊酯、六六六、滴滴涕。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3.食用农产品（水果）抽检项目包括铅、镉、敌敌畏、甲胺磷、水胺硫磷、杀扑磷、甲拌磷、倍硫磷、甲氰菊酯、氯菊酯、六六六、滴滴涕。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4.猪肉、牛肉抽检项目包括铅、镉、总砷、汞、铬、克伦特罗、莱克多巴胺、沙丁胺醇、特布他林。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5.猪肝、猪肾抽检项目包括铅、镉、总砷、铬。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6.鸡肉抽检项目包括铅、镉、总砷、汞、铬，硝基呋喃及其类似物。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7.鸡蛋抽检项目包括铅、恩诺沙星、氯霉素、硝基呋喃及其类似物、氟虫腈。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8.淡水鱼、淡水虾、淡水蟹抽检项目包括孔雀石绿、硝基呋喃及其类似物、氯霉素。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9.海水鱼抽检项目包括铅、镉、甲基汞、无机砷、铬。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10.海水虾、海水蟹抽检项目包括镉、孔雀石绿、硝基呋喃及其类似物、氯霉素。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right="0" w:rightChars="0" w:firstLine="624" w:firstLineChars="200"/>
        <w:jc w:val="both"/>
        <w:textAlignment w:val="auto"/>
        <w:outlineLvl w:val="9"/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11.贝类抽检项目包括铅、镉、孔雀石绿、硝基呋喃及其类似物、氯霉素。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374F10"/>
    <w:rsid w:val="26153BC5"/>
    <w:rsid w:val="5D0570A9"/>
    <w:rsid w:val="69374F1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4">
    <w:name w:val="page number"/>
    <w:basedOn w:val="3"/>
    <w:uiPriority w:val="0"/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hint="eastAsia" w:ascii="MS Mincho" w:hAnsi="MS Mincho" w:eastAsia="MS Mincho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2020-03-23T08:32:00Z</dcterms:created>
  <dc:creator>罗钰珊</dc:creator>
  <cp:lastModifiedBy>罗钰珊</cp:lastModifiedBy>
  <dcterms:modified xsi:type="dcterms:W3CDTF">2020-03-23T08:34:38Z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