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82" w:rsidRPr="0005629F" w:rsidRDefault="00104082" w:rsidP="00104082">
      <w:pPr>
        <w:pageBreakBefore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 w:rsidRPr="0005629F">
        <w:rPr>
          <w:rFonts w:ascii="黑体" w:eastAsia="黑体" w:hAnsi="黑体" w:cs="黑体" w:hint="eastAsia"/>
          <w:sz w:val="32"/>
          <w:szCs w:val="32"/>
        </w:rPr>
        <w:t>附件1</w:t>
      </w:r>
    </w:p>
    <w:p w:rsidR="00104082" w:rsidRDefault="00104082" w:rsidP="00104082">
      <w:pPr>
        <w:spacing w:line="560" w:lineRule="exact"/>
        <w:jc w:val="center"/>
        <w:rPr>
          <w:rFonts w:eastAsia="仿宋_GB2312" w:hint="eastAsia"/>
          <w:b/>
          <w:bCs/>
          <w:sz w:val="44"/>
          <w:szCs w:val="44"/>
        </w:rPr>
      </w:pPr>
    </w:p>
    <w:p w:rsidR="00104082" w:rsidRDefault="00104082" w:rsidP="00104082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/>
          <w:bCs/>
          <w:sz w:val="44"/>
          <w:szCs w:val="44"/>
        </w:rPr>
        <w:t>金鸡</w:t>
      </w:r>
      <w:proofErr w:type="gramStart"/>
      <w:r>
        <w:rPr>
          <w:rFonts w:ascii="方正小标宋简体" w:eastAsia="方正小标宋简体"/>
          <w:bCs/>
          <w:sz w:val="44"/>
          <w:szCs w:val="44"/>
        </w:rPr>
        <w:t>丸</w:t>
      </w:r>
      <w:proofErr w:type="gramEnd"/>
      <w:r>
        <w:rPr>
          <w:rFonts w:ascii="方正小标宋简体" w:eastAsia="方正小标宋简体"/>
          <w:bCs/>
          <w:sz w:val="44"/>
          <w:szCs w:val="44"/>
        </w:rPr>
        <w:t>中毛两面</w:t>
      </w:r>
      <w:proofErr w:type="gramStart"/>
      <w:r>
        <w:rPr>
          <w:rFonts w:ascii="方正小标宋简体" w:eastAsia="方正小标宋简体"/>
          <w:bCs/>
          <w:sz w:val="44"/>
          <w:szCs w:val="44"/>
        </w:rPr>
        <w:t>针素检查</w:t>
      </w:r>
      <w:proofErr w:type="gramEnd"/>
      <w:r>
        <w:rPr>
          <w:rFonts w:ascii="方正小标宋简体" w:eastAsia="方正小标宋简体"/>
          <w:bCs/>
          <w:sz w:val="44"/>
          <w:szCs w:val="44"/>
        </w:rPr>
        <w:t>项补充检验方法</w:t>
      </w:r>
    </w:p>
    <w:p w:rsidR="00104082" w:rsidRPr="0005629F" w:rsidRDefault="00104082" w:rsidP="00104082">
      <w:pPr>
        <w:spacing w:line="560" w:lineRule="exact"/>
        <w:jc w:val="center"/>
        <w:rPr>
          <w:rFonts w:eastAsia="楷体_GB2312"/>
          <w:b/>
          <w:sz w:val="32"/>
          <w:szCs w:val="32"/>
        </w:rPr>
      </w:pPr>
      <w:r w:rsidRPr="0005629F">
        <w:rPr>
          <w:rFonts w:eastAsia="楷体_GB2312"/>
          <w:b/>
          <w:sz w:val="32"/>
          <w:szCs w:val="32"/>
        </w:rPr>
        <w:t>（</w:t>
      </w:r>
      <w:r w:rsidRPr="0005629F">
        <w:rPr>
          <w:rFonts w:eastAsia="楷体_GB2312"/>
          <w:spacing w:val="-12"/>
          <w:sz w:val="32"/>
          <w:szCs w:val="32"/>
        </w:rPr>
        <w:t>BJY 202001</w:t>
      </w:r>
      <w:r w:rsidRPr="0005629F">
        <w:rPr>
          <w:rFonts w:eastAsia="楷体_GB2312"/>
          <w:b/>
          <w:sz w:val="32"/>
          <w:szCs w:val="32"/>
        </w:rPr>
        <w:t>）</w:t>
      </w:r>
    </w:p>
    <w:p w:rsidR="00104082" w:rsidRDefault="00104082" w:rsidP="0010408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04082" w:rsidRDefault="00104082" w:rsidP="00104082">
      <w:pPr>
        <w:spacing w:line="56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【</w:t>
      </w:r>
      <w:r>
        <w:rPr>
          <w:rFonts w:ascii="仿宋_GB2312" w:eastAsia="仿宋_GB2312" w:hint="eastAsia"/>
          <w:b/>
          <w:sz w:val="32"/>
          <w:szCs w:val="32"/>
        </w:rPr>
        <w:t>检查</w:t>
      </w:r>
      <w:r>
        <w:rPr>
          <w:rFonts w:ascii="仿宋_GB2312" w:eastAsia="仿宋_GB2312" w:hint="eastAsia"/>
          <w:sz w:val="32"/>
          <w:szCs w:val="32"/>
        </w:rPr>
        <w:t>】</w:t>
      </w:r>
      <w:r>
        <w:rPr>
          <w:rFonts w:ascii="仿宋_GB2312" w:eastAsia="仿宋_GB2312" w:hint="eastAsia"/>
          <w:b/>
          <w:sz w:val="32"/>
          <w:szCs w:val="32"/>
        </w:rPr>
        <w:t>毛两面针素</w:t>
      </w:r>
    </w:p>
    <w:p w:rsidR="00104082" w:rsidRDefault="00104082" w:rsidP="00104082">
      <w:pPr>
        <w:spacing w:line="560" w:lineRule="exact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）取本品适量，研细，取约</w:t>
      </w:r>
      <w:r>
        <w:rPr>
          <w:rFonts w:eastAsia="仿宋_GB2312"/>
          <w:sz w:val="32"/>
          <w:szCs w:val="32"/>
        </w:rPr>
        <w:t>3g</w:t>
      </w:r>
      <w:r>
        <w:rPr>
          <w:rFonts w:eastAsia="仿宋_GB2312"/>
          <w:sz w:val="32"/>
          <w:szCs w:val="32"/>
        </w:rPr>
        <w:t>，置锥形瓶中，加</w:t>
      </w:r>
      <w:r>
        <w:rPr>
          <w:rFonts w:eastAsia="仿宋_GB2312"/>
          <w:color w:val="000000"/>
          <w:sz w:val="32"/>
          <w:szCs w:val="32"/>
        </w:rPr>
        <w:t>乙醇</w:t>
      </w:r>
      <w:r>
        <w:rPr>
          <w:rFonts w:eastAsia="仿宋_GB2312"/>
          <w:color w:val="000000"/>
          <w:sz w:val="32"/>
          <w:szCs w:val="32"/>
        </w:rPr>
        <w:t>40ml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超声处理</w:t>
      </w:r>
      <w:r>
        <w:rPr>
          <w:rFonts w:eastAsia="仿宋_GB2312"/>
          <w:sz w:val="32"/>
          <w:szCs w:val="32"/>
        </w:rPr>
        <w:t>40</w:t>
      </w:r>
      <w:r>
        <w:rPr>
          <w:rFonts w:eastAsia="仿宋_GB2312"/>
          <w:sz w:val="32"/>
          <w:szCs w:val="32"/>
        </w:rPr>
        <w:t>分钟，放冷，滤过，滤液蒸干，残渣加乙醇</w:t>
      </w:r>
      <w:r>
        <w:rPr>
          <w:rFonts w:eastAsia="仿宋_GB2312"/>
          <w:sz w:val="32"/>
          <w:szCs w:val="32"/>
        </w:rPr>
        <w:t>1ml</w:t>
      </w:r>
      <w:r>
        <w:rPr>
          <w:rFonts w:eastAsia="仿宋_GB2312"/>
          <w:sz w:val="32"/>
          <w:szCs w:val="32"/>
        </w:rPr>
        <w:t>使溶解，作为</w:t>
      </w:r>
      <w:proofErr w:type="gramStart"/>
      <w:r>
        <w:rPr>
          <w:rFonts w:eastAsia="仿宋_GB2312"/>
          <w:sz w:val="32"/>
          <w:szCs w:val="32"/>
        </w:rPr>
        <w:t>供试品溶液</w:t>
      </w:r>
      <w:proofErr w:type="gramEnd"/>
      <w:r>
        <w:rPr>
          <w:rFonts w:eastAsia="仿宋_GB2312"/>
          <w:sz w:val="32"/>
          <w:szCs w:val="32"/>
        </w:rPr>
        <w:t>。取毛</w:t>
      </w:r>
      <w:proofErr w:type="gramStart"/>
      <w:r>
        <w:rPr>
          <w:rFonts w:eastAsia="仿宋_GB2312"/>
          <w:sz w:val="32"/>
          <w:szCs w:val="32"/>
        </w:rPr>
        <w:t>两面针素对照品</w:t>
      </w:r>
      <w:proofErr w:type="gramEnd"/>
      <w:r>
        <w:rPr>
          <w:rFonts w:eastAsia="仿宋_GB2312"/>
          <w:sz w:val="32"/>
          <w:szCs w:val="32"/>
        </w:rPr>
        <w:t>适量，加乙醇制成每</w:t>
      </w:r>
      <w:r>
        <w:rPr>
          <w:rFonts w:eastAsia="仿宋_GB2312"/>
          <w:sz w:val="32"/>
          <w:szCs w:val="32"/>
        </w:rPr>
        <w:t>1ml</w:t>
      </w:r>
      <w:r>
        <w:rPr>
          <w:rFonts w:eastAsia="仿宋_GB2312"/>
          <w:sz w:val="32"/>
          <w:szCs w:val="32"/>
        </w:rPr>
        <w:t>含</w:t>
      </w:r>
      <w:r>
        <w:rPr>
          <w:rFonts w:eastAsia="仿宋_GB2312"/>
          <w:sz w:val="32"/>
          <w:szCs w:val="32"/>
        </w:rPr>
        <w:t>1mg</w:t>
      </w:r>
      <w:r>
        <w:rPr>
          <w:rFonts w:eastAsia="仿宋_GB2312"/>
          <w:sz w:val="32"/>
          <w:szCs w:val="32"/>
        </w:rPr>
        <w:t>的溶液，作为对照品溶液。照薄层色谱法（中国药典</w:t>
      </w:r>
      <w:r>
        <w:rPr>
          <w:rFonts w:eastAsia="仿宋_GB2312"/>
          <w:sz w:val="32"/>
          <w:szCs w:val="32"/>
        </w:rPr>
        <w:t>2015</w:t>
      </w:r>
      <w:r>
        <w:rPr>
          <w:rFonts w:eastAsia="仿宋_GB2312"/>
          <w:sz w:val="32"/>
          <w:szCs w:val="32"/>
        </w:rPr>
        <w:t>年版通则</w:t>
      </w:r>
      <w:r>
        <w:rPr>
          <w:rFonts w:eastAsia="仿宋_GB2312"/>
          <w:sz w:val="32"/>
          <w:szCs w:val="32"/>
        </w:rPr>
        <w:t>0502</w:t>
      </w:r>
      <w:r>
        <w:rPr>
          <w:rFonts w:eastAsia="仿宋_GB2312"/>
          <w:sz w:val="32"/>
          <w:szCs w:val="32"/>
        </w:rPr>
        <w:t>）试验，吸取</w:t>
      </w:r>
      <w:proofErr w:type="gramStart"/>
      <w:r>
        <w:rPr>
          <w:rFonts w:eastAsia="仿宋_GB2312"/>
          <w:sz w:val="32"/>
          <w:szCs w:val="32"/>
        </w:rPr>
        <w:t>供试品溶液</w:t>
      </w:r>
      <w:proofErr w:type="gramEnd"/>
      <w:r>
        <w:rPr>
          <w:rFonts w:eastAsia="仿宋_GB2312"/>
          <w:sz w:val="32"/>
          <w:szCs w:val="32"/>
        </w:rPr>
        <w:t>10μl</w:t>
      </w:r>
      <w:r>
        <w:rPr>
          <w:rFonts w:eastAsia="仿宋_GB2312"/>
          <w:sz w:val="32"/>
          <w:szCs w:val="32"/>
        </w:rPr>
        <w:t>、对照溶液</w:t>
      </w:r>
      <w:r>
        <w:rPr>
          <w:rFonts w:eastAsia="仿宋_GB2312"/>
          <w:sz w:val="32"/>
          <w:szCs w:val="32"/>
        </w:rPr>
        <w:t>5μl</w:t>
      </w:r>
      <w:r>
        <w:rPr>
          <w:rFonts w:eastAsia="仿宋_GB2312"/>
          <w:sz w:val="32"/>
          <w:szCs w:val="32"/>
        </w:rPr>
        <w:t>，分别点于同一硅胶</w:t>
      </w:r>
      <w:r>
        <w:rPr>
          <w:rFonts w:eastAsia="仿宋_GB2312"/>
          <w:sz w:val="32"/>
          <w:szCs w:val="32"/>
        </w:rPr>
        <w:t>G</w:t>
      </w:r>
      <w:r>
        <w:rPr>
          <w:rFonts w:eastAsia="仿宋_GB2312"/>
          <w:sz w:val="32"/>
          <w:szCs w:val="32"/>
        </w:rPr>
        <w:t>薄层板上，以甲苯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乙酸乙酯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甲醇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异丙醇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浓氨试液（</w:t>
      </w:r>
      <w:r>
        <w:rPr>
          <w:rFonts w:eastAsia="仿宋_GB2312"/>
          <w:sz w:val="32"/>
          <w:szCs w:val="32"/>
        </w:rPr>
        <w:t>20</w:t>
      </w:r>
      <w:r>
        <w:rPr>
          <w:sz w:val="32"/>
          <w:szCs w:val="32"/>
        </w:rPr>
        <w:t>︰</w:t>
      </w:r>
      <w:r>
        <w:rPr>
          <w:rFonts w:eastAsia="仿宋_GB2312"/>
          <w:sz w:val="32"/>
          <w:szCs w:val="32"/>
        </w:rPr>
        <w:t>5</w:t>
      </w:r>
      <w:r>
        <w:rPr>
          <w:sz w:val="32"/>
          <w:szCs w:val="32"/>
        </w:rPr>
        <w:t>︰</w:t>
      </w:r>
      <w:r>
        <w:rPr>
          <w:rFonts w:eastAsia="仿宋_GB2312"/>
          <w:sz w:val="32"/>
          <w:szCs w:val="32"/>
        </w:rPr>
        <w:t>3</w:t>
      </w:r>
      <w:r>
        <w:rPr>
          <w:sz w:val="32"/>
          <w:szCs w:val="32"/>
        </w:rPr>
        <w:t>︰</w:t>
      </w:r>
      <w:r>
        <w:rPr>
          <w:rFonts w:eastAsia="仿宋_GB2312"/>
          <w:sz w:val="32"/>
          <w:szCs w:val="32"/>
        </w:rPr>
        <w:t>1</w:t>
      </w:r>
      <w:r>
        <w:rPr>
          <w:sz w:val="32"/>
          <w:szCs w:val="32"/>
        </w:rPr>
        <w:t>︰</w:t>
      </w:r>
      <w:r>
        <w:rPr>
          <w:rFonts w:eastAsia="仿宋_GB2312"/>
          <w:sz w:val="32"/>
          <w:szCs w:val="32"/>
        </w:rPr>
        <w:t>0.18</w:t>
      </w:r>
      <w:r>
        <w:rPr>
          <w:rFonts w:eastAsia="仿宋_GB2312"/>
          <w:sz w:val="32"/>
          <w:szCs w:val="32"/>
        </w:rPr>
        <w:t>）为展开剂，展开，取出，晾干，置紫外光灯（</w:t>
      </w:r>
      <w:r>
        <w:rPr>
          <w:rFonts w:eastAsia="仿宋_GB2312"/>
          <w:sz w:val="32"/>
          <w:szCs w:val="32"/>
        </w:rPr>
        <w:t>365nm</w:t>
      </w:r>
      <w:r>
        <w:rPr>
          <w:rFonts w:eastAsia="仿宋_GB2312"/>
          <w:sz w:val="32"/>
          <w:szCs w:val="32"/>
        </w:rPr>
        <w:t>）下检视。供试品色谱中，在与对照品色</w:t>
      </w:r>
      <w:proofErr w:type="gramStart"/>
      <w:r>
        <w:rPr>
          <w:rFonts w:eastAsia="仿宋_GB2312"/>
          <w:sz w:val="32"/>
          <w:szCs w:val="32"/>
        </w:rPr>
        <w:t>谱相应</w:t>
      </w:r>
      <w:proofErr w:type="gramEnd"/>
      <w:r>
        <w:rPr>
          <w:rFonts w:eastAsia="仿宋_GB2312"/>
          <w:sz w:val="32"/>
          <w:szCs w:val="32"/>
        </w:rPr>
        <w:t>的位置上，</w:t>
      </w:r>
      <w:proofErr w:type="gramStart"/>
      <w:r>
        <w:rPr>
          <w:rFonts w:eastAsia="仿宋_GB2312"/>
          <w:sz w:val="32"/>
          <w:szCs w:val="32"/>
        </w:rPr>
        <w:t>应不得显相同</w:t>
      </w:r>
      <w:proofErr w:type="gramEnd"/>
      <w:r>
        <w:rPr>
          <w:rFonts w:eastAsia="仿宋_GB2312"/>
          <w:sz w:val="32"/>
          <w:szCs w:val="32"/>
        </w:rPr>
        <w:t>颜色的荧光斑点；若出现相同颜色的荧光斑点，或相同位置有干扰不能判断时，则采用下列高效液相色谱法验证。</w:t>
      </w:r>
    </w:p>
    <w:p w:rsidR="00104082" w:rsidRDefault="00104082" w:rsidP="0010408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）照高效液相色谱法（中国药典</w:t>
      </w:r>
      <w:r>
        <w:rPr>
          <w:rFonts w:eastAsia="仿宋_GB2312"/>
          <w:sz w:val="32"/>
          <w:szCs w:val="32"/>
        </w:rPr>
        <w:t>2015</w:t>
      </w:r>
      <w:r>
        <w:rPr>
          <w:rFonts w:eastAsia="仿宋_GB2312"/>
          <w:sz w:val="32"/>
          <w:szCs w:val="32"/>
        </w:rPr>
        <w:t>年版通则</w:t>
      </w:r>
      <w:r>
        <w:rPr>
          <w:rFonts w:eastAsia="仿宋_GB2312"/>
          <w:sz w:val="32"/>
          <w:szCs w:val="32"/>
        </w:rPr>
        <w:t>0512</w:t>
      </w:r>
      <w:r>
        <w:rPr>
          <w:rFonts w:eastAsia="仿宋_GB2312"/>
          <w:sz w:val="32"/>
          <w:szCs w:val="32"/>
        </w:rPr>
        <w:t>）测定</w:t>
      </w:r>
    </w:p>
    <w:p w:rsidR="00104082" w:rsidRDefault="00104082" w:rsidP="00104082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色谱条件与系统适用性试验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以十八烷基硅烷键合硅胶为填充剂；以乙腈－</w:t>
      </w:r>
      <w:r>
        <w:rPr>
          <w:rFonts w:eastAsia="仿宋_GB2312"/>
          <w:sz w:val="32"/>
          <w:szCs w:val="32"/>
        </w:rPr>
        <w:t>0.1%</w:t>
      </w:r>
      <w:r>
        <w:rPr>
          <w:rFonts w:eastAsia="仿宋_GB2312"/>
          <w:sz w:val="32"/>
          <w:szCs w:val="32"/>
        </w:rPr>
        <w:t>磷酸溶液（</w:t>
      </w:r>
      <w:r>
        <w:rPr>
          <w:rFonts w:eastAsia="仿宋_GB2312"/>
          <w:sz w:val="32"/>
          <w:szCs w:val="32"/>
        </w:rPr>
        <w:t>21</w:t>
      </w:r>
      <w:r>
        <w:rPr>
          <w:rFonts w:ascii="宋体" w:hAnsi="宋体" w:cs="宋体" w:hint="eastAsia"/>
          <w:sz w:val="32"/>
          <w:szCs w:val="32"/>
        </w:rPr>
        <w:t>∶</w:t>
      </w:r>
      <w:r>
        <w:rPr>
          <w:rFonts w:eastAsia="仿宋_GB2312"/>
          <w:sz w:val="32"/>
          <w:szCs w:val="32"/>
        </w:rPr>
        <w:t>79</w:t>
      </w:r>
      <w:r>
        <w:rPr>
          <w:rFonts w:eastAsia="仿宋_GB2312"/>
          <w:sz w:val="32"/>
          <w:szCs w:val="32"/>
        </w:rPr>
        <w:t>）为流动相；检测波长为</w:t>
      </w:r>
      <w:r>
        <w:rPr>
          <w:rFonts w:eastAsia="仿宋_GB2312"/>
          <w:sz w:val="32"/>
          <w:szCs w:val="32"/>
        </w:rPr>
        <w:t>330nm</w:t>
      </w:r>
      <w:r>
        <w:rPr>
          <w:rFonts w:eastAsia="仿宋_GB2312"/>
          <w:sz w:val="32"/>
          <w:szCs w:val="32"/>
        </w:rPr>
        <w:t>。理论塔板数按毛</w:t>
      </w:r>
      <w:proofErr w:type="gramStart"/>
      <w:r>
        <w:rPr>
          <w:rFonts w:eastAsia="仿宋_GB2312"/>
          <w:sz w:val="32"/>
          <w:szCs w:val="32"/>
        </w:rPr>
        <w:t>两面针素峰</w:t>
      </w:r>
      <w:proofErr w:type="gramEnd"/>
      <w:r>
        <w:rPr>
          <w:rFonts w:eastAsia="仿宋_GB2312"/>
          <w:sz w:val="32"/>
          <w:szCs w:val="32"/>
        </w:rPr>
        <w:t>计算，应不低于</w:t>
      </w:r>
      <w:r>
        <w:rPr>
          <w:rFonts w:eastAsia="仿宋_GB2312"/>
          <w:sz w:val="32"/>
          <w:szCs w:val="32"/>
        </w:rPr>
        <w:t>3000</w:t>
      </w:r>
      <w:r>
        <w:rPr>
          <w:rFonts w:eastAsia="仿宋_GB2312"/>
          <w:sz w:val="32"/>
          <w:szCs w:val="32"/>
        </w:rPr>
        <w:t>。</w:t>
      </w:r>
    </w:p>
    <w:p w:rsidR="00104082" w:rsidRDefault="00104082" w:rsidP="00104082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对照品溶液的制备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取毛</w:t>
      </w:r>
      <w:proofErr w:type="gramStart"/>
      <w:r>
        <w:rPr>
          <w:rFonts w:eastAsia="仿宋_GB2312"/>
          <w:sz w:val="32"/>
          <w:szCs w:val="32"/>
        </w:rPr>
        <w:t>两面针素对照品</w:t>
      </w:r>
      <w:proofErr w:type="gramEnd"/>
      <w:r>
        <w:rPr>
          <w:rFonts w:eastAsia="仿宋_GB2312"/>
          <w:sz w:val="32"/>
          <w:szCs w:val="32"/>
        </w:rPr>
        <w:t>适量，精密称定，加乙醇制成每</w:t>
      </w:r>
      <w:r>
        <w:rPr>
          <w:rFonts w:eastAsia="仿宋_GB2312"/>
          <w:sz w:val="32"/>
          <w:szCs w:val="32"/>
        </w:rPr>
        <w:t>1ml</w:t>
      </w:r>
      <w:r>
        <w:rPr>
          <w:rFonts w:eastAsia="仿宋_GB2312"/>
          <w:sz w:val="32"/>
          <w:szCs w:val="32"/>
        </w:rPr>
        <w:t>中含</w:t>
      </w:r>
      <w:r>
        <w:rPr>
          <w:rFonts w:eastAsia="仿宋_GB2312"/>
          <w:sz w:val="32"/>
          <w:szCs w:val="32"/>
        </w:rPr>
        <w:t>30μg</w:t>
      </w:r>
      <w:r>
        <w:rPr>
          <w:rFonts w:eastAsia="仿宋_GB2312"/>
          <w:sz w:val="32"/>
          <w:szCs w:val="32"/>
        </w:rPr>
        <w:t>的溶液，即得。</w:t>
      </w:r>
    </w:p>
    <w:p w:rsidR="00104082" w:rsidRDefault="00104082" w:rsidP="00104082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proofErr w:type="gramStart"/>
      <w:r>
        <w:rPr>
          <w:rFonts w:eastAsia="仿宋_GB2312"/>
          <w:b/>
          <w:sz w:val="32"/>
          <w:szCs w:val="32"/>
        </w:rPr>
        <w:t>供试品溶液</w:t>
      </w:r>
      <w:proofErr w:type="gramEnd"/>
      <w:r>
        <w:rPr>
          <w:rFonts w:eastAsia="仿宋_GB2312"/>
          <w:b/>
          <w:sz w:val="32"/>
          <w:szCs w:val="32"/>
        </w:rPr>
        <w:t>的制备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取本品适量，研细，取</w:t>
      </w:r>
      <w:r>
        <w:rPr>
          <w:rFonts w:eastAsia="仿宋_GB2312"/>
          <w:color w:val="000000"/>
          <w:kern w:val="0"/>
          <w:sz w:val="32"/>
          <w:szCs w:val="32"/>
        </w:rPr>
        <w:t>0.5g</w:t>
      </w:r>
      <w:r>
        <w:rPr>
          <w:rFonts w:eastAsia="仿宋_GB2312"/>
          <w:color w:val="000000"/>
          <w:kern w:val="0"/>
          <w:sz w:val="32"/>
          <w:szCs w:val="32"/>
        </w:rPr>
        <w:t>，精密称定，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置具塞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锥形瓶中，精密加入</w:t>
      </w:r>
      <w:r>
        <w:rPr>
          <w:rFonts w:eastAsia="仿宋_GB2312"/>
          <w:color w:val="000000"/>
          <w:kern w:val="0"/>
          <w:sz w:val="32"/>
          <w:szCs w:val="32"/>
        </w:rPr>
        <w:t>70%</w:t>
      </w:r>
      <w:r>
        <w:rPr>
          <w:rFonts w:eastAsia="仿宋_GB2312"/>
          <w:color w:val="000000"/>
          <w:kern w:val="0"/>
          <w:sz w:val="32"/>
          <w:szCs w:val="32"/>
        </w:rPr>
        <w:t>乙醇</w:t>
      </w:r>
      <w:r>
        <w:rPr>
          <w:rFonts w:eastAsia="仿宋_GB2312"/>
          <w:color w:val="000000"/>
          <w:kern w:val="0"/>
          <w:sz w:val="32"/>
          <w:szCs w:val="32"/>
        </w:rPr>
        <w:t>20ml</w:t>
      </w:r>
      <w:r>
        <w:rPr>
          <w:rFonts w:eastAsia="仿宋_GB2312"/>
          <w:color w:val="000000"/>
          <w:kern w:val="0"/>
          <w:sz w:val="32"/>
          <w:szCs w:val="32"/>
        </w:rPr>
        <w:t>，密塞，称定重量，超声处理</w:t>
      </w:r>
      <w:r>
        <w:rPr>
          <w:rFonts w:eastAsia="仿宋_GB2312"/>
          <w:color w:val="000000"/>
          <w:kern w:val="0"/>
          <w:sz w:val="32"/>
          <w:szCs w:val="32"/>
        </w:rPr>
        <w:t>40</w:t>
      </w:r>
      <w:r>
        <w:rPr>
          <w:rFonts w:eastAsia="仿宋_GB2312"/>
          <w:color w:val="000000"/>
          <w:kern w:val="0"/>
          <w:sz w:val="32"/>
          <w:szCs w:val="32"/>
        </w:rPr>
        <w:t>分钟，放冷，再称定重量，用</w:t>
      </w:r>
      <w:r>
        <w:rPr>
          <w:rFonts w:eastAsia="仿宋_GB2312"/>
          <w:color w:val="000000"/>
          <w:kern w:val="0"/>
          <w:sz w:val="32"/>
          <w:szCs w:val="32"/>
        </w:rPr>
        <w:t>70%</w:t>
      </w:r>
      <w:r>
        <w:rPr>
          <w:rFonts w:eastAsia="仿宋_GB2312"/>
          <w:color w:val="000000"/>
          <w:kern w:val="0"/>
          <w:sz w:val="32"/>
          <w:szCs w:val="32"/>
        </w:rPr>
        <w:t>乙醇补足失重，摇匀，滤过，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取续滤液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，即得。</w:t>
      </w:r>
    </w:p>
    <w:p w:rsidR="00104082" w:rsidRDefault="00104082" w:rsidP="00104082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测定法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分别精密吸取对照品溶液与上述</w:t>
      </w:r>
      <w:proofErr w:type="gramStart"/>
      <w:r>
        <w:rPr>
          <w:rFonts w:eastAsia="仿宋_GB2312"/>
          <w:sz w:val="32"/>
          <w:szCs w:val="32"/>
        </w:rPr>
        <w:t>供试品溶液</w:t>
      </w:r>
      <w:proofErr w:type="gramEnd"/>
      <w:r>
        <w:rPr>
          <w:rFonts w:eastAsia="仿宋_GB2312"/>
          <w:sz w:val="32"/>
          <w:szCs w:val="32"/>
        </w:rPr>
        <w:t>各</w:t>
      </w:r>
      <w:r>
        <w:rPr>
          <w:rFonts w:eastAsia="仿宋_GB2312"/>
          <w:sz w:val="32"/>
          <w:szCs w:val="32"/>
        </w:rPr>
        <w:t>10μl</w:t>
      </w:r>
      <w:r>
        <w:rPr>
          <w:rFonts w:eastAsia="仿宋_GB2312"/>
          <w:sz w:val="32"/>
          <w:szCs w:val="32"/>
        </w:rPr>
        <w:t>，注入液相色谱仪，测定，即得。</w:t>
      </w:r>
    </w:p>
    <w:p w:rsidR="00104082" w:rsidRDefault="00104082" w:rsidP="00104082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结果判断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供试品色谱中，</w:t>
      </w:r>
      <w:proofErr w:type="gramStart"/>
      <w:r>
        <w:rPr>
          <w:rFonts w:eastAsia="仿宋_GB2312"/>
          <w:sz w:val="32"/>
          <w:szCs w:val="32"/>
        </w:rPr>
        <w:t>应不得</w:t>
      </w:r>
      <w:proofErr w:type="gramEnd"/>
      <w:r>
        <w:rPr>
          <w:rFonts w:eastAsia="仿宋_GB2312"/>
          <w:sz w:val="32"/>
          <w:szCs w:val="32"/>
        </w:rPr>
        <w:t>出现与对照品色谱保留时间相同的色谱峰。若出现保留时间相同的色谱峰，则采用二级管阵列检测器比较相应色谱峰的紫外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可见吸收光谱，吸收光谱应不相同。</w:t>
      </w:r>
    </w:p>
    <w:p w:rsidR="00104082" w:rsidRDefault="00104082" w:rsidP="00104082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备注：</w:t>
      </w:r>
      <w:r>
        <w:rPr>
          <w:rFonts w:eastAsia="仿宋_GB2312"/>
          <w:sz w:val="32"/>
          <w:szCs w:val="32"/>
        </w:rPr>
        <w:t>必要时，可采用高效液相色谱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质谱联用方法验证。建议使用乙腈</w:t>
      </w:r>
      <w:r>
        <w:rPr>
          <w:rFonts w:eastAsia="仿宋_GB2312"/>
          <w:sz w:val="32"/>
          <w:szCs w:val="32"/>
        </w:rPr>
        <w:t>-0.01mol/L</w:t>
      </w:r>
      <w:r>
        <w:rPr>
          <w:rFonts w:eastAsia="仿宋_GB2312"/>
          <w:sz w:val="32"/>
          <w:szCs w:val="32"/>
        </w:rPr>
        <w:t>乙酸</w:t>
      </w:r>
      <w:proofErr w:type="gramStart"/>
      <w:r>
        <w:rPr>
          <w:rFonts w:eastAsia="仿宋_GB2312"/>
          <w:sz w:val="32"/>
          <w:szCs w:val="32"/>
        </w:rPr>
        <w:t>铵</w:t>
      </w:r>
      <w:proofErr w:type="gramEnd"/>
      <w:r>
        <w:rPr>
          <w:rFonts w:eastAsia="仿宋_GB2312"/>
          <w:sz w:val="32"/>
          <w:szCs w:val="32"/>
        </w:rPr>
        <w:t>溶液流动相系统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104082" w:rsidRDefault="00104082" w:rsidP="00104082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104082" w:rsidRDefault="00104082" w:rsidP="00104082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起草单位：</w:t>
      </w:r>
      <w:r>
        <w:rPr>
          <w:rFonts w:ascii="仿宋_GB2312" w:eastAsia="仿宋_GB2312" w:hAnsi="宋体" w:hint="eastAsia"/>
          <w:sz w:val="32"/>
          <w:szCs w:val="32"/>
        </w:rPr>
        <w:t>湖南省药品检验研究院（湖南药用辅料检验检测中心）</w:t>
      </w:r>
    </w:p>
    <w:p w:rsidR="00104082" w:rsidRDefault="00104082" w:rsidP="00104082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复核单位：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山东省食品药品检验研究院</w:t>
      </w:r>
    </w:p>
    <w:p w:rsidR="00104082" w:rsidRDefault="00104082" w:rsidP="00104082">
      <w:pPr>
        <w:autoSpaceDE w:val="0"/>
        <w:autoSpaceDN w:val="0"/>
        <w:adjustRightInd w:val="0"/>
        <w:spacing w:line="560" w:lineRule="exact"/>
        <w:ind w:firstLineChars="700" w:firstLine="22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湖北省药品监督检验研究院</w:t>
      </w:r>
    </w:p>
    <w:p w:rsidR="0068050B" w:rsidRPr="00104082" w:rsidRDefault="0068050B">
      <w:bookmarkStart w:id="0" w:name="_GoBack"/>
      <w:bookmarkEnd w:id="0"/>
    </w:p>
    <w:sectPr w:rsidR="0068050B" w:rsidRPr="00104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82"/>
    <w:rsid w:val="00104082"/>
    <w:rsid w:val="0068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32C18-0D4A-4E0B-B5D2-60CFEF19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0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2020-02-10T01:38:00Z</dcterms:created>
  <dcterms:modified xsi:type="dcterms:W3CDTF">2020-02-10T01:39:00Z</dcterms:modified>
</cp:coreProperties>
</file>