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textAlignment w:val="baseline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pacing w:line="580" w:lineRule="exact"/>
        <w:textAlignment w:val="baseline"/>
        <w:rPr>
          <w:rFonts w:ascii="方正仿宋_GBK" w:hAnsi="方正仿宋_GBK" w:eastAsia="方正仿宋_GBK"/>
        </w:rPr>
      </w:pPr>
    </w:p>
    <w:p>
      <w:pPr>
        <w:spacing w:line="580" w:lineRule="exact"/>
        <w:jc w:val="center"/>
        <w:textAlignment w:val="baseline"/>
        <w:rPr>
          <w:rFonts w:ascii="方正小标宋_GBK" w:hAnsi="方正小标宋_GBK" w:eastAsia="方正小标宋_GBK"/>
          <w:snapToGrid w:val="0"/>
          <w:kern w:val="0"/>
          <w:sz w:val="44"/>
        </w:rPr>
      </w:pPr>
      <w:r>
        <w:rPr>
          <w:rFonts w:hint="eastAsia" w:ascii="方正小标宋_GBK" w:hAnsi="方正小标宋_GBK" w:eastAsia="方正小标宋_GBK"/>
          <w:snapToGrid w:val="0"/>
          <w:kern w:val="0"/>
          <w:sz w:val="44"/>
        </w:rPr>
        <w:t>关于××问题整改情况的报告（模板）</w:t>
      </w:r>
    </w:p>
    <w:p>
      <w:pPr>
        <w:spacing w:line="580" w:lineRule="exact"/>
        <w:jc w:val="center"/>
        <w:textAlignment w:val="baseline"/>
        <w:rPr>
          <w:rFonts w:ascii="方正仿宋_GBK" w:hAnsi="方正仿宋_GBK" w:eastAsia="方正仿宋_GBK"/>
          <w:b/>
          <w:snapToGrid w:val="0"/>
          <w:kern w:val="0"/>
          <w:sz w:val="30"/>
        </w:rPr>
      </w:pPr>
      <w:r>
        <w:rPr>
          <w:rFonts w:hint="eastAsia" w:ascii="方正仿宋_GBK" w:hAnsi="方正仿宋_GBK" w:eastAsia="方正仿宋_GBK"/>
          <w:b/>
          <w:snapToGrid w:val="0"/>
          <w:kern w:val="0"/>
          <w:sz w:val="30"/>
        </w:rPr>
        <w:t>（供应商使用）</w:t>
      </w:r>
    </w:p>
    <w:p>
      <w:pPr>
        <w:spacing w:line="580" w:lineRule="exact"/>
        <w:textAlignment w:val="baseline"/>
        <w:rPr>
          <w:rFonts w:hint="eastAsia" w:ascii="方正仿宋_GBK" w:hAnsi="方正仿宋_GBK" w:eastAsia="方正仿宋_GBK"/>
          <w:snapToGrid w:val="0"/>
          <w:kern w:val="0"/>
        </w:rPr>
      </w:pPr>
    </w:p>
    <w:p>
      <w:pPr>
        <w:spacing w:line="580" w:lineRule="exact"/>
        <w:textAlignment w:val="baseline"/>
        <w:rPr>
          <w:rFonts w:hint="eastAsia" w:ascii="方正仿宋_GBK" w:hAnsi="方正仿宋_GBK" w:eastAsia="方正仿宋_GBK"/>
          <w:snapToGrid w:val="0"/>
          <w:kern w:val="0"/>
        </w:rPr>
      </w:pPr>
      <w:r>
        <w:rPr>
          <w:rFonts w:hint="eastAsia" w:ascii="方正仿宋_GBK" w:hAnsi="方正仿宋_GBK" w:eastAsia="方正仿宋_GBK"/>
          <w:snapToGrid w:val="0"/>
          <w:kern w:val="0"/>
        </w:rPr>
        <w:t>国网物资部（</w:t>
      </w:r>
      <w:r>
        <w:rPr>
          <w:rFonts w:hint="eastAsia" w:ascii="方正仿宋_GBK" w:hAnsi="方正仿宋_GBK" w:eastAsia="方正仿宋_GBK"/>
          <w:snapToGrid w:val="0"/>
          <w:kern w:val="0"/>
          <w:lang w:val="en-US" w:eastAsia="zh-CN"/>
        </w:rPr>
        <w:t>国网新疆</w:t>
      </w:r>
      <w:r>
        <w:rPr>
          <w:rFonts w:hint="eastAsia" w:ascii="方正仿宋_GBK" w:hAnsi="方正仿宋_GBK" w:eastAsia="方正仿宋_GBK"/>
          <w:snapToGrid w:val="0"/>
          <w:kern w:val="0"/>
        </w:rPr>
        <w:t>电力</w:t>
      </w:r>
      <w:r>
        <w:rPr>
          <w:rFonts w:hint="eastAsia" w:ascii="方正仿宋_GBK" w:hAnsi="方正仿宋_GBK" w:eastAsia="方正仿宋_GBK"/>
          <w:snapToGrid w:val="0"/>
          <w:kern w:val="0"/>
          <w:lang w:val="en-US" w:eastAsia="zh-CN"/>
        </w:rPr>
        <w:t>有限</w:t>
      </w:r>
      <w:r>
        <w:rPr>
          <w:rFonts w:hint="eastAsia" w:ascii="方正仿宋_GBK" w:hAnsi="方正仿宋_GBK" w:eastAsia="方正仿宋_GBK"/>
          <w:snapToGrid w:val="0"/>
          <w:kern w:val="0"/>
        </w:rPr>
        <w:t>公司物资部）：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我公</w:t>
      </w:r>
      <w:r>
        <w:rPr>
          <w:rFonts w:hint="eastAsia" w:ascii="方正仿宋_GBK" w:hAnsi="方正仿宋_GBK" w:eastAsia="方正仿宋_GBK"/>
          <w:spacing w:val="-8"/>
        </w:rPr>
        <w:t>司接到关于××问题的通知后，进行了如下整改：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</w:rPr>
      </w:pPr>
      <w:r>
        <w:rPr>
          <w:rFonts w:hint="eastAsia" w:ascii="方正仿宋_GBK" w:hAnsi="仿宋_GB2312" w:eastAsia="方正仿宋_GBK"/>
        </w:rPr>
        <w:t>（填写具体整改的措施及内容，主要包括以下方面：）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</w:rPr>
      </w:pPr>
      <w:r>
        <w:rPr>
          <w:rFonts w:hint="eastAsia" w:ascii="方正仿宋_GBK" w:hAnsi="仿宋_GB2312" w:eastAsia="方正仿宋_GBK"/>
        </w:rPr>
        <w:t>1、存在的问题。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</w:rPr>
      </w:pPr>
      <w:r>
        <w:rPr>
          <w:rFonts w:hint="eastAsia" w:ascii="方正仿宋_GBK" w:hAnsi="仿宋_GB2312" w:eastAsia="方正仿宋_GBK"/>
        </w:rPr>
        <w:t>2、对问题的处理措施。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</w:rPr>
      </w:pPr>
      <w:r>
        <w:rPr>
          <w:rFonts w:hint="eastAsia" w:ascii="方正仿宋_GBK" w:hAnsi="仿宋_GB2312" w:eastAsia="方正仿宋_GBK"/>
        </w:rPr>
        <w:t>3、防止发生类似问题所采取的管理、技术等方面的具体管控措施。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仿宋_GB2312" w:eastAsia="方正仿宋_GBK"/>
        </w:rPr>
      </w:pPr>
      <w:r>
        <w:rPr>
          <w:rFonts w:hint="eastAsia" w:ascii="方正仿宋_GBK" w:hAnsi="仿宋_GB2312" w:eastAsia="方正仿宋_GBK"/>
        </w:rPr>
        <w:t>4、对今后保证产品质量及服务质量进行承诺。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请予以验收。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</w:rPr>
      </w:pPr>
      <w:bookmarkStart w:id="0" w:name="_GoBack"/>
      <w:bookmarkEnd w:id="0"/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</w:rPr>
      </w:pP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</w:rPr>
      </w:pP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联系人：</w:t>
      </w:r>
      <w:r>
        <w:rPr>
          <w:rFonts w:hint="eastAsia" w:ascii="方正仿宋_GBK" w:hAnsi="方正仿宋_GBK" w:eastAsia="方正仿宋_GBK"/>
          <w:spacing w:val="-8"/>
        </w:rPr>
        <w:t>××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联系电话：</w:t>
      </w:r>
      <w:r>
        <w:rPr>
          <w:rFonts w:hint="eastAsia" w:ascii="方正仿宋_GBK" w:hAnsi="方正仿宋_GBK" w:eastAsia="方正仿宋_GBK"/>
          <w:spacing w:val="-8"/>
        </w:rPr>
        <w:t>×××××</w:t>
      </w:r>
    </w:p>
    <w:p>
      <w:pPr>
        <w:spacing w:line="580" w:lineRule="exact"/>
        <w:ind w:firstLine="640" w:firstLineChars="200"/>
        <w:textAlignment w:val="baseline"/>
        <w:rPr>
          <w:rFonts w:hint="eastAsia" w:ascii="方正仿宋_GBK" w:hAnsi="方正仿宋_GBK" w:eastAsia="方正仿宋_GBK"/>
        </w:rPr>
      </w:pPr>
    </w:p>
    <w:p>
      <w:pPr>
        <w:spacing w:line="580" w:lineRule="exact"/>
        <w:ind w:firstLine="4499" w:firstLineChars="1406"/>
        <w:jc w:val="center"/>
        <w:textAlignment w:val="baseline"/>
        <w:rPr>
          <w:rFonts w:hint="eastAsia"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>供应商（盖章）</w:t>
      </w:r>
    </w:p>
    <w:p>
      <w:pPr>
        <w:spacing w:line="580" w:lineRule="exact"/>
        <w:ind w:firstLine="4499" w:firstLineChars="1406"/>
        <w:jc w:val="center"/>
        <w:textAlignment w:val="baseline"/>
        <w:rPr>
          <w:rFonts w:hint="eastAsia" w:ascii="方正仿宋_GBK" w:hAnsi="宋体" w:eastAsia="方正仿宋_GBK"/>
          <w:b/>
        </w:rPr>
      </w:pPr>
      <w:r>
        <w:rPr>
          <w:rFonts w:hint="eastAsia" w:ascii="方正仿宋_GBK" w:hAnsi="方正仿宋_GBK" w:eastAsia="方正仿宋_GBK"/>
        </w:rPr>
        <w:t>年  月  日</w:t>
      </w:r>
    </w:p>
    <w:p>
      <w:pPr>
        <w:spacing w:line="550" w:lineRule="exact"/>
        <w:jc w:val="right"/>
        <w:textAlignment w:val="baseline"/>
        <w:rPr>
          <w:rFonts w:hint="eastAsia" w:ascii="方正仿宋_GBK" w:eastAsia="方正仿宋_GBK"/>
        </w:rPr>
      </w:pPr>
      <w:r>
        <w:rPr>
          <w:rFonts w:hint="eastAsia" w:ascii="方正仿宋_GBK" w:hAnsi="仿宋_GB2312" w:eastAsia="方正仿宋_GBK"/>
          <w:kern w:val="0"/>
        </w:rPr>
        <w:t>年  月  日</w:t>
      </w:r>
    </w:p>
    <w:sectPr>
      <w:headerReference r:id="rId3" w:type="default"/>
      <w:footerReference r:id="rId4" w:type="default"/>
      <w:pgSz w:w="11907" w:h="16839"/>
      <w:pgMar w:top="1440" w:right="1803" w:bottom="1440" w:left="1803" w:header="720" w:footer="720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chineseCountingThousand"/>
      <w:pStyle w:val="24"/>
      <w:lvlText w:val="第%1条 "/>
      <w:lvlJc w:val="left"/>
      <w:pPr>
        <w:ind w:left="620" w:hanging="420"/>
      </w:pPr>
      <w:rPr>
        <w:rFonts w:hint="eastAsia" w:ascii="仿宋_GB2312" w:eastAsia="仿宋_GB2312"/>
        <w:b/>
        <w:i w:val="0"/>
        <w:sz w:val="32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96D"/>
    <w:rsid w:val="00465E15"/>
    <w:rsid w:val="005D5ACE"/>
    <w:rsid w:val="006B6EAB"/>
    <w:rsid w:val="0071067B"/>
    <w:rsid w:val="00A41EF3"/>
    <w:rsid w:val="00BA6599"/>
    <w:rsid w:val="00FB07F8"/>
    <w:rsid w:val="1A6C793C"/>
    <w:rsid w:val="208B24E7"/>
    <w:rsid w:val="4EB35101"/>
    <w:rsid w:val="79B01DAE"/>
    <w:rsid w:val="7C0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iPriority w:val="0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1"/>
    <w:qFormat/>
    <w:uiPriority w:val="0"/>
    <w:rPr>
      <w:b/>
    </w:rPr>
  </w:style>
  <w:style w:type="paragraph" w:styleId="4">
    <w:name w:val="annotation text"/>
    <w:basedOn w:val="1"/>
    <w:link w:val="19"/>
    <w:uiPriority w:val="0"/>
    <w:pPr>
      <w:jc w:val="left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uiPriority w:val="0"/>
    <w:pPr>
      <w:spacing w:before="100" w:beforeAutospacing="1" w:after="100" w:afterAutospacing="1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qFormat/>
    <w:uiPriority w:val="0"/>
    <w:rPr>
      <w:sz w:val="21"/>
    </w:rPr>
  </w:style>
  <w:style w:type="character" w:customStyle="1" w:styleId="11">
    <w:name w:val="批注主题 Char"/>
    <w:link w:val="3"/>
    <w:qFormat/>
    <w:uiPriority w:val="0"/>
    <w:rPr>
      <w:rFonts w:eastAsia="仿宋_GB2312"/>
      <w:b/>
      <w:kern w:val="2"/>
      <w:sz w:val="32"/>
    </w:rPr>
  </w:style>
  <w:style w:type="character" w:customStyle="1" w:styleId="12">
    <w:name w:val="页眉 Char Char"/>
    <w:link w:val="13"/>
    <w:qFormat/>
    <w:uiPriority w:val="0"/>
    <w:rPr>
      <w:rFonts w:eastAsia="仿宋_GB2312"/>
      <w:kern w:val="2"/>
      <w:sz w:val="18"/>
    </w:rPr>
  </w:style>
  <w:style w:type="paragraph" w:customStyle="1" w:styleId="1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4">
    <w:name w:val="页码1"/>
    <w:basedOn w:val="7"/>
    <w:uiPriority w:val="0"/>
  </w:style>
  <w:style w:type="character" w:customStyle="1" w:styleId="15">
    <w:name w:val="批注框文本 Char Char"/>
    <w:link w:val="16"/>
    <w:qFormat/>
    <w:uiPriority w:val="0"/>
    <w:rPr>
      <w:rFonts w:eastAsia="仿宋_GB2312"/>
      <w:kern w:val="2"/>
      <w:sz w:val="18"/>
    </w:rPr>
  </w:style>
  <w:style w:type="paragraph" w:customStyle="1" w:styleId="16">
    <w:name w:val="批注框文本1"/>
    <w:basedOn w:val="1"/>
    <w:link w:val="15"/>
    <w:qFormat/>
    <w:uiPriority w:val="0"/>
    <w:pPr>
      <w:spacing w:line="240" w:lineRule="auto"/>
    </w:pPr>
    <w:rPr>
      <w:sz w:val="18"/>
    </w:rPr>
  </w:style>
  <w:style w:type="character" w:customStyle="1" w:styleId="17">
    <w:name w:val="页脚 Char1"/>
    <w:link w:val="18"/>
    <w:qFormat/>
    <w:uiPriority w:val="0"/>
    <w:rPr>
      <w:kern w:val="2"/>
      <w:sz w:val="18"/>
    </w:rPr>
  </w:style>
  <w:style w:type="paragraph" w:customStyle="1" w:styleId="18">
    <w:name w:val="footer1"/>
    <w:basedOn w:val="1"/>
    <w:link w:val="17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宋体"/>
      <w:sz w:val="18"/>
    </w:rPr>
  </w:style>
  <w:style w:type="character" w:customStyle="1" w:styleId="19">
    <w:name w:val="批注文字 Char"/>
    <w:link w:val="4"/>
    <w:qFormat/>
    <w:uiPriority w:val="0"/>
    <w:rPr>
      <w:rFonts w:eastAsia="仿宋_GB2312"/>
      <w:kern w:val="2"/>
      <w:sz w:val="32"/>
    </w:rPr>
  </w:style>
  <w:style w:type="character" w:customStyle="1" w:styleId="20">
    <w:name w:val="批注框文本 Char1"/>
    <w:link w:val="21"/>
    <w:qFormat/>
    <w:uiPriority w:val="0"/>
    <w:rPr>
      <w:rFonts w:eastAsia="仿宋_GB2312"/>
      <w:kern w:val="2"/>
      <w:sz w:val="18"/>
    </w:rPr>
  </w:style>
  <w:style w:type="paragraph" w:customStyle="1" w:styleId="21">
    <w:name w:val="Balloon Text1"/>
    <w:basedOn w:val="1"/>
    <w:link w:val="20"/>
    <w:uiPriority w:val="0"/>
    <w:pPr>
      <w:spacing w:line="240" w:lineRule="auto"/>
    </w:pPr>
    <w:rPr>
      <w:sz w:val="18"/>
    </w:rPr>
  </w:style>
  <w:style w:type="character" w:customStyle="1" w:styleId="22">
    <w:name w:val="页脚 Char Char"/>
    <w:qFormat/>
    <w:uiPriority w:val="0"/>
    <w:rPr>
      <w:rFonts w:eastAsia="仿宋_GB2312"/>
      <w:kern w:val="2"/>
      <w:sz w:val="18"/>
    </w:rPr>
  </w:style>
  <w:style w:type="character" w:customStyle="1" w:styleId="23">
    <w:name w:val="page number"/>
    <w:basedOn w:val="7"/>
    <w:qFormat/>
    <w:uiPriority w:val="0"/>
  </w:style>
  <w:style w:type="paragraph" w:customStyle="1" w:styleId="24">
    <w:name w:val="编号正文"/>
    <w:basedOn w:val="1"/>
    <w:qFormat/>
    <w:uiPriority w:val="0"/>
    <w:pPr>
      <w:numPr>
        <w:ilvl w:val="0"/>
        <w:numId w:val="1"/>
      </w:numPr>
      <w:spacing w:line="580" w:lineRule="exact"/>
      <w:textAlignment w:val="baseline"/>
    </w:pPr>
    <w:rPr>
      <w:rFonts w:ascii="方正仿宋_GBK" w:hAnsi="宋体" w:eastAsia="宋体"/>
      <w:sz w:val="28"/>
    </w:rPr>
  </w:style>
  <w:style w:type="paragraph" w:customStyle="1" w:styleId="25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26">
    <w:name w:val="Footer1"/>
    <w:basedOn w:val="1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eastAsia="宋体"/>
      <w:kern w:val="0"/>
      <w:sz w:val="18"/>
    </w:rPr>
  </w:style>
  <w:style w:type="paragraph" w:customStyle="1" w:styleId="27">
    <w:name w:val="列出段落2"/>
    <w:basedOn w:val="1"/>
    <w:uiPriority w:val="0"/>
    <w:pPr>
      <w:ind w:firstLine="420" w:firstLineChars="200"/>
    </w:pPr>
  </w:style>
  <w:style w:type="paragraph" w:customStyle="1" w:styleId="28">
    <w:name w:val="p0"/>
    <w:basedOn w:val="1"/>
    <w:qFormat/>
    <w:uiPriority w:val="0"/>
    <w:pPr>
      <w:widowControl/>
      <w:spacing w:line="240" w:lineRule="auto"/>
    </w:pPr>
    <w:rPr>
      <w:rFonts w:eastAsia="宋体"/>
      <w:kern w:val="0"/>
      <w:sz w:val="21"/>
    </w:rPr>
  </w:style>
  <w:style w:type="paragraph" w:customStyle="1" w:styleId="29">
    <w:name w:val="2级正文"/>
    <w:basedOn w:val="1"/>
    <w:qFormat/>
    <w:uiPriority w:val="0"/>
    <w:pPr>
      <w:spacing w:line="580" w:lineRule="exact"/>
      <w:ind w:firstLine="420"/>
      <w:textAlignment w:val="baseline"/>
    </w:pPr>
    <w:rPr>
      <w:rFonts w:ascii="方正仿宋_GBK" w:hAnsi="宋体" w:eastAsia="宋体"/>
      <w:sz w:val="28"/>
    </w:rPr>
  </w:style>
  <w:style w:type="paragraph" w:customStyle="1" w:styleId="30">
    <w:name w:val="Header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</w:pPr>
    <w:rPr>
      <w:rFonts w:eastAsia="宋体"/>
      <w:kern w:val="0"/>
      <w:sz w:val="18"/>
    </w:rPr>
  </w:style>
  <w:style w:type="paragraph" w:customStyle="1" w:styleId="31">
    <w:name w:val="列出段落1"/>
    <w:basedOn w:val="1"/>
    <w:qFormat/>
    <w:uiPriority w:val="0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国家电网</Company>
  <Pages>29</Pages>
  <Words>1957</Words>
  <Characters>11159</Characters>
  <Lines>92</Lines>
  <Paragraphs>26</Paragraphs>
  <TotalTime>2</TotalTime>
  <ScaleCrop>false</ScaleCrop>
  <LinksUpToDate>false</LinksUpToDate>
  <CharactersWithSpaces>13090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2018-10-29T03:12:00Z</dcterms:created>
  <dc:creator>Sgcc</dc:creator>
  <cp:lastModifiedBy>张亮1</cp:lastModifiedBy>
  <cp:lastPrinted>2018-05-07T03:57:00Z</cp:lastPrinted>
  <dcterms:modified xsi:type="dcterms:W3CDTF">2019-10-31T09:41:29Z</dcterms:modified>
  <dc:title>规章制度编号：国网（物资/4）249-2015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