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11" w:rsidRDefault="00412AF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 w:rsidR="00595F8F">
        <w:rPr>
          <w:rFonts w:ascii="仿宋" w:eastAsia="仿宋" w:hAnsi="仿宋" w:cs="仿宋" w:hint="eastAsia"/>
          <w:sz w:val="28"/>
          <w:szCs w:val="28"/>
        </w:rPr>
        <w:t>1</w:t>
      </w:r>
    </w:p>
    <w:p w:rsidR="00805711" w:rsidRDefault="00412AF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</w:t>
      </w:r>
      <w:r>
        <w:rPr>
          <w:rFonts w:ascii="仿宋" w:eastAsia="仿宋" w:hAnsi="仿宋" w:cs="仿宋" w:hint="eastAsia"/>
          <w:sz w:val="28"/>
          <w:szCs w:val="28"/>
        </w:rPr>
        <w:t>本次检验项目</w:t>
      </w:r>
    </w:p>
    <w:p w:rsidR="00805711" w:rsidRDefault="00412AF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一、糕点（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批次）</w:t>
      </w:r>
    </w:p>
    <w:p w:rsidR="00805711" w:rsidRDefault="00412AF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、检验依据：</w:t>
      </w:r>
      <w:r>
        <w:rPr>
          <w:rFonts w:ascii="仿宋" w:eastAsia="仿宋" w:hAnsi="仿宋" w:cs="仿宋" w:hint="eastAsia"/>
          <w:sz w:val="28"/>
          <w:szCs w:val="28"/>
        </w:rPr>
        <w:t>GB 7099-2015</w:t>
      </w:r>
      <w:r>
        <w:rPr>
          <w:rFonts w:ascii="仿宋" w:eastAsia="仿宋" w:hAnsi="仿宋" w:cs="仿宋" w:hint="eastAsia"/>
          <w:sz w:val="28"/>
          <w:szCs w:val="28"/>
        </w:rPr>
        <w:t>《食品安全国家标准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糕点、面包》、</w:t>
      </w:r>
      <w:r>
        <w:rPr>
          <w:rFonts w:ascii="仿宋" w:eastAsia="仿宋" w:hAnsi="仿宋" w:cs="仿宋" w:hint="eastAsia"/>
          <w:sz w:val="28"/>
          <w:szCs w:val="28"/>
        </w:rPr>
        <w:t>GB 2762-2014</w:t>
      </w:r>
      <w:r>
        <w:rPr>
          <w:rFonts w:ascii="仿宋" w:eastAsia="仿宋" w:hAnsi="仿宋" w:cs="仿宋" w:hint="eastAsia"/>
          <w:sz w:val="28"/>
          <w:szCs w:val="28"/>
        </w:rPr>
        <w:t>《食品安全国家标准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食品添加剂使用标准》</w:t>
      </w:r>
    </w:p>
    <w:p w:rsidR="00805711" w:rsidRDefault="00412AF8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、检验项目：山梨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酸及其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钠盐、苯甲酸及其钠盐、糖精钠等。</w:t>
      </w:r>
    </w:p>
    <w:p w:rsidR="00805711" w:rsidRDefault="00412AF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二、餐饮食品（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批次）</w:t>
      </w:r>
    </w:p>
    <w:p w:rsidR="00805711" w:rsidRDefault="00412AF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、检验依据：</w:t>
      </w:r>
      <w:r>
        <w:rPr>
          <w:rFonts w:ascii="仿宋" w:eastAsia="仿宋" w:hAnsi="仿宋" w:cs="仿宋" w:hint="eastAsia"/>
          <w:sz w:val="28"/>
          <w:szCs w:val="28"/>
        </w:rPr>
        <w:t>GB 2716-2018</w:t>
      </w:r>
      <w:r>
        <w:rPr>
          <w:rFonts w:ascii="仿宋" w:eastAsia="仿宋" w:hAnsi="仿宋" w:cs="仿宋" w:hint="eastAsia"/>
          <w:sz w:val="28"/>
          <w:szCs w:val="28"/>
        </w:rPr>
        <w:t>《食品安全国家标准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植物油》、</w:t>
      </w:r>
      <w:r>
        <w:rPr>
          <w:rFonts w:ascii="仿宋" w:eastAsia="仿宋" w:hAnsi="仿宋" w:cs="仿宋" w:hint="eastAsia"/>
          <w:sz w:val="28"/>
          <w:szCs w:val="28"/>
        </w:rPr>
        <w:t>GB 2762-2014</w:t>
      </w:r>
      <w:r>
        <w:rPr>
          <w:rFonts w:ascii="仿宋" w:eastAsia="仿宋" w:hAnsi="仿宋" w:cs="仿宋" w:hint="eastAsia"/>
          <w:sz w:val="28"/>
          <w:szCs w:val="28"/>
        </w:rPr>
        <w:t>《食品安全国家标准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食品添加剂使用标准》、</w:t>
      </w:r>
      <w:r>
        <w:rPr>
          <w:rFonts w:ascii="仿宋" w:eastAsia="仿宋" w:hAnsi="仿宋" w:cs="仿宋" w:hint="eastAsia"/>
          <w:sz w:val="28"/>
          <w:szCs w:val="28"/>
        </w:rPr>
        <w:t>GB 2762-2017</w:t>
      </w:r>
      <w:r>
        <w:rPr>
          <w:rFonts w:ascii="仿宋" w:eastAsia="仿宋" w:hAnsi="仿宋" w:cs="仿宋" w:hint="eastAsia"/>
          <w:sz w:val="28"/>
          <w:szCs w:val="28"/>
        </w:rPr>
        <w:t>《食品安全国家标准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食品中污染物限量》</w:t>
      </w:r>
      <w:bookmarkStart w:id="0" w:name="_GoBack"/>
      <w:bookmarkEnd w:id="0"/>
    </w:p>
    <w:p w:rsidR="00805711" w:rsidRDefault="00412AF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、检验项目：山梨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酸及其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钠盐、苯甲酸及其钠盐、糖精钠、酸价等。</w:t>
      </w:r>
    </w:p>
    <w:p w:rsidR="00805711" w:rsidRDefault="00412AF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三、茶叶及相关制品（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批次）</w:t>
      </w:r>
    </w:p>
    <w:p w:rsidR="00805711" w:rsidRDefault="00412AF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、检验依据：</w:t>
      </w:r>
      <w:r>
        <w:rPr>
          <w:rFonts w:ascii="仿宋" w:eastAsia="仿宋" w:hAnsi="仿宋" w:cs="仿宋" w:hint="eastAsia"/>
          <w:sz w:val="28"/>
          <w:szCs w:val="28"/>
        </w:rPr>
        <w:t>GB 2763-2016</w:t>
      </w:r>
      <w:r>
        <w:rPr>
          <w:rFonts w:ascii="仿宋" w:eastAsia="仿宋" w:hAnsi="仿宋" w:cs="仿宋" w:hint="eastAsia"/>
          <w:sz w:val="28"/>
          <w:szCs w:val="28"/>
        </w:rPr>
        <w:t>《食品安全国家标准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食品中农药最大残留限量》</w:t>
      </w:r>
    </w:p>
    <w:p w:rsidR="00805711" w:rsidRDefault="00412AF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、检验项目：甲胺磷、敌百虫等。</w:t>
      </w:r>
    </w:p>
    <w:p w:rsidR="00805711" w:rsidRDefault="00412AF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四、食用农产品（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批次）</w:t>
      </w:r>
    </w:p>
    <w:p w:rsidR="00805711" w:rsidRDefault="00412AF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、检验依据：</w:t>
      </w:r>
      <w:r>
        <w:rPr>
          <w:rFonts w:ascii="仿宋" w:eastAsia="仿宋" w:hAnsi="仿宋" w:cs="仿宋" w:hint="eastAsia"/>
          <w:sz w:val="28"/>
          <w:szCs w:val="28"/>
        </w:rPr>
        <w:t>GB 2763-2016</w:t>
      </w:r>
      <w:r>
        <w:rPr>
          <w:rFonts w:ascii="仿宋" w:eastAsia="仿宋" w:hAnsi="仿宋" w:cs="仿宋" w:hint="eastAsia"/>
          <w:sz w:val="28"/>
          <w:szCs w:val="28"/>
        </w:rPr>
        <w:t>《食品安全国家标准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食品中农药最大残留限量》</w:t>
      </w:r>
    </w:p>
    <w:p w:rsidR="00805711" w:rsidRDefault="00412AF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、检验项目：甲胺磷、敌百虫等。</w:t>
      </w:r>
    </w:p>
    <w:p w:rsidR="00805711" w:rsidRDefault="00805711">
      <w:pPr>
        <w:rPr>
          <w:rFonts w:ascii="仿宋" w:eastAsia="仿宋" w:hAnsi="仿宋" w:cs="仿宋"/>
          <w:sz w:val="28"/>
          <w:szCs w:val="28"/>
        </w:rPr>
      </w:pPr>
    </w:p>
    <w:p w:rsidR="00805711" w:rsidRDefault="00805711">
      <w:pPr>
        <w:jc w:val="left"/>
        <w:rPr>
          <w:rFonts w:ascii="仿宋" w:eastAsia="仿宋" w:hAnsi="仿宋" w:cs="仿宋"/>
          <w:sz w:val="28"/>
          <w:szCs w:val="28"/>
        </w:rPr>
      </w:pPr>
    </w:p>
    <w:p w:rsidR="00805711" w:rsidRDefault="00805711">
      <w:pPr>
        <w:jc w:val="left"/>
        <w:rPr>
          <w:rFonts w:ascii="仿宋" w:eastAsia="仿宋" w:hAnsi="仿宋" w:cs="仿宋"/>
          <w:sz w:val="28"/>
          <w:szCs w:val="28"/>
        </w:rPr>
      </w:pPr>
    </w:p>
    <w:sectPr w:rsidR="00805711" w:rsidSect="00805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AF8" w:rsidRDefault="00412AF8" w:rsidP="00595F8F">
      <w:r>
        <w:separator/>
      </w:r>
    </w:p>
  </w:endnote>
  <w:endnote w:type="continuationSeparator" w:id="0">
    <w:p w:rsidR="00412AF8" w:rsidRDefault="00412AF8" w:rsidP="00595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AF8" w:rsidRDefault="00412AF8" w:rsidP="00595F8F">
      <w:r>
        <w:separator/>
      </w:r>
    </w:p>
  </w:footnote>
  <w:footnote w:type="continuationSeparator" w:id="0">
    <w:p w:rsidR="00412AF8" w:rsidRDefault="00412AF8" w:rsidP="00595F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F469E0"/>
    <w:rsid w:val="00412AF8"/>
    <w:rsid w:val="00595F8F"/>
    <w:rsid w:val="00805711"/>
    <w:rsid w:val="05897E1C"/>
    <w:rsid w:val="15743830"/>
    <w:rsid w:val="1CF83420"/>
    <w:rsid w:val="1D932075"/>
    <w:rsid w:val="251B13E5"/>
    <w:rsid w:val="37EA3B3B"/>
    <w:rsid w:val="3A727C34"/>
    <w:rsid w:val="55F4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7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95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95F8F"/>
    <w:rPr>
      <w:kern w:val="2"/>
      <w:sz w:val="18"/>
      <w:szCs w:val="18"/>
    </w:rPr>
  </w:style>
  <w:style w:type="paragraph" w:styleId="a4">
    <w:name w:val="footer"/>
    <w:basedOn w:val="a"/>
    <w:link w:val="Char0"/>
    <w:rsid w:val="00595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95F8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鹤</dc:creator>
  <cp:lastModifiedBy>Hewlett-Packard Company</cp:lastModifiedBy>
  <cp:revision>2</cp:revision>
  <cp:lastPrinted>2019-12-24T01:03:00Z</cp:lastPrinted>
  <dcterms:created xsi:type="dcterms:W3CDTF">2019-11-15T06:59:00Z</dcterms:created>
  <dcterms:modified xsi:type="dcterms:W3CDTF">2019-12-24T01:03:00Z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