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pacing w:line="600" w:lineRule="exact"/>
        <w:jc w:val="center"/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肉制品</w:t>
      </w:r>
    </w:p>
    <w:p>
      <w:pPr>
        <w:adjustRightInd w:val="0"/>
        <w:spacing w:line="60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hint="eastAsia" w:eastAsia="宋体"/>
          <w:lang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抽检依据是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《食品安全国家标准 食品添加剂使用标准》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(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GB 2760-2014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)、《食品安全国家标准 腌腊肉制品》(GB 2730-2015)、《食品安全国家标准 食品中污染物限量》（GB 2762-2017）、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《食品中可能违法添加的非食用物质和易滥用的食品添加剂品种名单(第五批)》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（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整顿办函[2011]1号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）等标准的要求。</w:t>
      </w:r>
      <w:r>
        <w:rPr>
          <w:rFonts w:hint="eastAsia"/>
          <w:lang w:eastAsia="zh-CN"/>
        </w:rPr>
        <w:tab/>
      </w:r>
    </w:p>
    <w:p>
      <w:pPr>
        <w:adjustRightInd w:val="0"/>
        <w:spacing w:line="60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检验项目包括过氧化值（以脂肪计）、铅（以Pb计）、总砷（以As计）、铬（以Cr计）、N-二甲基亚硝胺、亚硝酸盐（以亚硝酸钠计）、苯甲酸及其钠盐（以苯甲酸计）、山梨酸及其钾盐（以山梨酸计）、脱氢乙酸及其钠盐（以脱氢乙酸计）、糖精钠（以糖精计）、胭脂红、氯霉素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等</w:t>
      </w:r>
      <w:r>
        <w:rPr>
          <w:rFonts w:hint="eastAsia" w:eastAsia="仿宋_GB2312" w:cs="Times New Roman"/>
          <w:kern w:val="0"/>
          <w:sz w:val="32"/>
          <w:szCs w:val="32"/>
          <w:lang w:val="zh-CN" w:eastAsia="zh-CN"/>
        </w:rPr>
        <w:t>项目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炒货食品及坚果制品</w:t>
      </w:r>
    </w:p>
    <w:p>
      <w:pPr>
        <w:adjustRightInd w:val="0"/>
        <w:spacing w:line="60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抽检依据是《食品安全国家标准 坚果与籽类食品》（GB 19300-2014）、《食品安全国家标准 食品中污染物限量》（GB 2762-2017）、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《食品安全国家标准 食品中真菌毒素限量》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（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GB 2761-2017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）、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《食品安全国家标准 食品添加剂使用标准》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(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GB 2760-2014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)、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《食品安全国家标准 食品中致病菌限量》（GB 29921-2013）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等标准的要求。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ab/>
      </w:r>
    </w:p>
    <w:p>
      <w:pPr>
        <w:adjustRightInd w:val="0"/>
        <w:spacing w:line="60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检验项目包括酸价（以脂肪计，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KOH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）、过氧化值（以脂肪计）、铅(以Pb计)、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黄曲霉毒素B₁、糖精钠(以糖精计)、甜蜜素(以环己基氨基磺酸计)、三氯蔗糖、纽甜、二氧化硫残留量、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大肠菌群、霉菌、沙门氏菌</w:t>
      </w:r>
      <w:r>
        <w:rPr>
          <w:rFonts w:hint="eastAsia" w:eastAsia="仿宋_GB2312" w:cs="Times New Roman"/>
          <w:kern w:val="0"/>
          <w:sz w:val="32"/>
          <w:szCs w:val="32"/>
          <w:lang w:val="zh-CN" w:eastAsia="zh-CN"/>
        </w:rPr>
        <w:t>等项目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豆制品</w:t>
      </w:r>
    </w:p>
    <w:p>
      <w:pPr>
        <w:adjustRightInd w:val="0"/>
        <w:spacing w:line="60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抽检依据是《食品安全国家标准 食品中污染物限量》（GB 2762-2017）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《食品安全国家标准 食品添加剂使用标准》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(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GB 2760-2014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)等标准的要求。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ab/>
      </w:r>
    </w:p>
    <w:p>
      <w:pPr>
        <w:adjustRightInd w:val="0"/>
        <w:spacing w:line="60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检验项目包括铅（以Pb计）、苯甲酸及其钠盐（以苯甲酸计）、山梨酸及其钾盐（以山梨酸计）、脱氢乙酸及其钠盐（以脱氢乙酸计）、铝的残留量（干样品，以Al计）</w:t>
      </w:r>
      <w:r>
        <w:rPr>
          <w:rFonts w:hint="eastAsia" w:eastAsia="仿宋_GB2312" w:cs="Times New Roman"/>
          <w:kern w:val="0"/>
          <w:sz w:val="32"/>
          <w:szCs w:val="32"/>
          <w:lang w:val="zh-CN" w:eastAsia="zh-CN"/>
        </w:rPr>
        <w:t>等项目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食盐</w:t>
      </w:r>
    </w:p>
    <w:p>
      <w:pPr>
        <w:adjustRightInd w:val="0"/>
        <w:spacing w:line="60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抽检依据是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《食品安全国家标准 食用盐》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（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GB 2721-2015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）、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《食品安全国家标准 食品中污染物限量》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（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GB 2762-2017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）、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《食品安全国家标准 食品添加剂使用标准》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(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GB 2760-2014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)等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要求。</w:t>
      </w:r>
    </w:p>
    <w:p>
      <w:pPr>
        <w:adjustRightInd w:val="0"/>
        <w:spacing w:line="60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检验项目包括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碘(以I计)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钡(以Ba计)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铅(以Pb计)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总砷(以As计)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镉(以Cd计)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总汞(以Hg计)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亚铁氰化钾(以亚铁氰根计)</w:t>
      </w:r>
      <w:r>
        <w:rPr>
          <w:rFonts w:hint="eastAsia" w:eastAsia="仿宋_GB2312" w:cs="Times New Roman"/>
          <w:kern w:val="0"/>
          <w:sz w:val="32"/>
          <w:szCs w:val="32"/>
          <w:lang w:val="zh-CN" w:eastAsia="zh-CN"/>
        </w:rPr>
        <w:t>等项目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03AF"/>
    <w:multiLevelType w:val="singleLevel"/>
    <w:tmpl w:val="595203A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666FA"/>
    <w:rsid w:val="04EC6FD5"/>
    <w:rsid w:val="206E15A0"/>
    <w:rsid w:val="3B7666FA"/>
    <w:rsid w:val="529A5866"/>
    <w:rsid w:val="60C95255"/>
    <w:rsid w:val="7A7B42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2018-12-14T08:22:00Z</dcterms:created>
  <dc:creator>G2</dc:creator>
  <cp:lastModifiedBy>罗灵林</cp:lastModifiedBy>
  <dcterms:modified xsi:type="dcterms:W3CDTF">2019-12-20T06:40:43Z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