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  <w:lang w:val="en-US" w:eastAsia="zh-CN"/>
        </w:rPr>
        <w:t>1：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本次检验项目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一、粮食加工品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（一）抽检依据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抽检依据是《食品安全国家标准 食品添加剂使用标准》（GB 2760）、《食品安全国家标准 食品中污染物限量》（GB 2762）、《食品安全国家标准 食品中真菌毒素限量》（GB 2761）等标准及产品明示标准和指标的要求。</w:t>
      </w:r>
    </w:p>
    <w:p>
      <w:pPr>
        <w:ind w:left="420"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（二）检验项目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小麦粉抽检项目包括黄曲霉毒素B</w:t>
      </w:r>
      <w:r>
        <w:rPr>
          <w:rFonts w:hint="eastAsia" w:ascii="仿宋" w:hAnsi="仿宋" w:eastAsia="仿宋" w:cs="仿宋"/>
          <w:sz w:val="32"/>
          <w:szCs w:val="32"/>
          <w:vertAlign w:val="subscript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滑石粉、</w:t>
      </w:r>
      <w:r>
        <w:rPr>
          <w:rFonts w:hint="eastAsia" w:ascii="仿宋" w:hAnsi="仿宋" w:eastAsia="仿宋" w:cs="仿宋"/>
          <w:sz w:val="32"/>
          <w:szCs w:val="32"/>
        </w:rPr>
        <w:t>溴酸钾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、过氧化苯甲酰、玉米赤霉烯酮。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大米抽检项目包括铅、镉、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水分</w:t>
      </w:r>
      <w:r>
        <w:rPr>
          <w:rFonts w:hint="eastAsia" w:ascii="仿宋" w:hAnsi="仿宋" w:eastAsia="仿宋" w:cs="仿宋"/>
          <w:sz w:val="32"/>
          <w:szCs w:val="32"/>
        </w:rPr>
        <w:t>、黄曲霉毒素B</w:t>
      </w:r>
      <w:r>
        <w:rPr>
          <w:rFonts w:hint="eastAsia" w:ascii="仿宋" w:hAnsi="仿宋" w:eastAsia="仿宋" w:cs="仿宋"/>
          <w:sz w:val="32"/>
          <w:szCs w:val="32"/>
          <w:vertAlign w:val="subscript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挂面抽检项目包括铝的残留量（以干基计）、铅、过氧化苯甲酰、溴酸钾、二氧化钛。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谷物加工品抽检项目包括黄曲霉毒素B</w:t>
      </w:r>
      <w:r>
        <w:rPr>
          <w:rFonts w:hint="eastAsia" w:ascii="仿宋" w:hAnsi="仿宋" w:eastAsia="仿宋" w:cs="仿宋"/>
          <w:sz w:val="32"/>
          <w:szCs w:val="32"/>
          <w:vertAlign w:val="subscript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谷物碾磨加工品抽检项目包括黄曲霉毒素B</w:t>
      </w:r>
      <w:r>
        <w:rPr>
          <w:rFonts w:hint="eastAsia" w:ascii="仿宋" w:hAnsi="仿宋" w:eastAsia="仿宋" w:cs="仿宋"/>
          <w:sz w:val="32"/>
          <w:szCs w:val="32"/>
          <w:vertAlign w:val="subscript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脱氧雪腐镰刀菌烯醇、</w:t>
      </w:r>
      <w:r>
        <w:rPr>
          <w:rFonts w:hint="eastAsia" w:ascii="仿宋" w:hAnsi="仿宋" w:eastAsia="仿宋" w:cs="仿宋"/>
          <w:sz w:val="32"/>
          <w:szCs w:val="32"/>
        </w:rPr>
        <w:t>赭曲霉毒素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玉米赤霉烯酮。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谷物粉类制成品抽检项目包括黄曲霉毒素B</w:t>
      </w:r>
      <w:r>
        <w:rPr>
          <w:rFonts w:hint="eastAsia" w:ascii="仿宋" w:hAnsi="仿宋" w:eastAsia="仿宋" w:cs="仿宋"/>
          <w:sz w:val="32"/>
          <w:szCs w:val="32"/>
          <w:vertAlign w:val="subscript"/>
        </w:rPr>
        <w:t>1</w:t>
      </w:r>
      <w:r>
        <w:rPr>
          <w:rFonts w:hint="eastAsia" w:ascii="仿宋" w:hAnsi="仿宋" w:eastAsia="仿宋" w:cs="仿宋"/>
          <w:sz w:val="32"/>
          <w:szCs w:val="32"/>
          <w:vertAlign w:val="subscript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苯甲酸及其钠盐（以苯甲酸计）、山梨酸及其钠盐（以山梨酸计）。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二、食用油、油脂及其制品</w:t>
      </w:r>
    </w:p>
    <w:p>
      <w:pPr>
        <w:numPr>
          <w:ilvl w:val="0"/>
          <w:numId w:val="2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抽检依据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抽检依据是《食品安全国家标准 食品添加剂使用标准》（GB 2760）、《食品安全国家标准 食品中污染物限量》（GB 2762）、《食品安全国家标准 食品中真菌毒素限量》（GB 2761））等标准及产品明示标准和指标的要求。</w:t>
      </w:r>
    </w:p>
    <w:p>
      <w:pPr>
        <w:numPr>
          <w:ilvl w:val="0"/>
          <w:numId w:val="3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检验项目</w:t>
      </w:r>
    </w:p>
    <w:p>
      <w:pPr>
        <w:numPr>
          <w:ilvl w:val="0"/>
          <w:numId w:val="4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食用植物油抽检项目包括酸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值</w:t>
      </w:r>
      <w:r>
        <w:rPr>
          <w:rFonts w:hint="eastAsia" w:ascii="仿宋" w:hAnsi="仿宋" w:eastAsia="仿宋" w:cs="仿宋"/>
          <w:sz w:val="32"/>
          <w:szCs w:val="32"/>
        </w:rPr>
        <w:t>/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酸价</w:t>
      </w:r>
      <w:r>
        <w:rPr>
          <w:rFonts w:hint="eastAsia" w:ascii="仿宋" w:hAnsi="仿宋" w:eastAsia="仿宋" w:cs="仿宋"/>
          <w:sz w:val="32"/>
          <w:szCs w:val="32"/>
        </w:rPr>
        <w:t>、过氧化值、总砷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As计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、铅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Pb计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、黄曲霉毒素B</w:t>
      </w:r>
      <w:r>
        <w:rPr>
          <w:rFonts w:hint="eastAsia" w:ascii="仿宋" w:hAnsi="仿宋" w:eastAsia="仿宋" w:cs="仿宋"/>
          <w:sz w:val="32"/>
          <w:szCs w:val="32"/>
          <w:vertAlign w:val="subscript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、苯并（a）芘、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溶剂残留量、游离棉酚、</w:t>
      </w:r>
      <w:r>
        <w:rPr>
          <w:rFonts w:hint="eastAsia" w:ascii="仿宋" w:hAnsi="仿宋" w:eastAsia="仿宋" w:cs="仿宋"/>
          <w:sz w:val="32"/>
          <w:szCs w:val="32"/>
        </w:rPr>
        <w:t>丁基羟基茴香醚(BHA)、二丁基羟基甲苯(BHT)、特丁基对苯二酚(TBHQ)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三、肉及</w:t>
      </w:r>
      <w:r>
        <w:rPr>
          <w:rFonts w:hint="eastAsia" w:ascii="仿宋" w:hAnsi="仿宋" w:eastAsia="仿宋" w:cs="仿宋"/>
          <w:sz w:val="32"/>
          <w:szCs w:val="32"/>
        </w:rPr>
        <w:t>肉制品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（一）抽检依据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抽检依据是《食品安全国家标准 食品添加剂使用标准》（GB 2760）、《食品安全国家标准 食品中污染物限量》（GB 2762）、《食品安全国家标准 食品中致病菌限量》（GB 29921-2013）等标准及产品明示标准和指标的要求。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（二）检验项目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1.调理肉制品（非速冻）抽检项目包括铅、镉、铬、总砷、硼砂（限肉丸）。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2.腌腊肉制品抽检项目包括亚硝酸盐、着色剂（胭脂红、诱惑红）。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3.熟肉制品抽检项目包括亚硝酸盐、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着色剂（诱惑红、胭脂红）、</w:t>
      </w:r>
      <w:r>
        <w:rPr>
          <w:rFonts w:hint="eastAsia" w:ascii="仿宋" w:hAnsi="仿宋" w:eastAsia="仿宋" w:cs="仿宋"/>
          <w:sz w:val="32"/>
          <w:szCs w:val="32"/>
        </w:rPr>
        <w:t>大肠菌群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山梨酸、苯甲酸、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铅。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食盐</w:t>
      </w:r>
    </w:p>
    <w:p>
      <w:pPr>
        <w:numPr>
          <w:ilvl w:val="0"/>
          <w:numId w:val="5"/>
        </w:numPr>
        <w:ind w:left="160" w:leftChars="0" w:firstLine="0" w:firstLine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抽检依据</w:t>
      </w:r>
    </w:p>
    <w:p>
      <w:pPr>
        <w:numPr>
          <w:ilvl w:val="0"/>
          <w:numId w:val="0"/>
        </w:numPr>
        <w:ind w:left="160" w:leftChars="0"/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</w:rPr>
        <w:t>食盐抽检依据是《食品安全国家标准食用盐》（GB 2721-2015）、《食用盐》（GB/T 5461-2016）、《食品安全国家标准 食用盐碘含量》（GB 26878-2011）等及产品明示标准和指标要求。</w:t>
      </w:r>
    </w:p>
    <w:p>
      <w:pPr>
        <w:numPr>
          <w:ilvl w:val="0"/>
          <w:numId w:val="5"/>
        </w:numPr>
        <w:ind w:left="160" w:leftChars="0" w:firstLine="0" w:firstLineChars="0"/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检验项目</w:t>
      </w:r>
    </w:p>
    <w:p>
      <w:pPr>
        <w:numPr>
          <w:ilvl w:val="0"/>
          <w:numId w:val="0"/>
        </w:numPr>
        <w:ind w:left="160" w:leftChars="0"/>
        <w:rPr>
          <w:rFonts w:hint="default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</w:rPr>
        <w:t>包括氯化钠、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氯化钾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val="en-US" w:eastAsia="zh-CN"/>
        </w:rPr>
        <w:t>a、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</w:rPr>
        <w:t>碘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（以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val="en-US" w:eastAsia="zh-CN"/>
        </w:rPr>
        <w:t>I计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</w:rPr>
        <w:t>、钡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（以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val="en-US" w:eastAsia="zh-CN"/>
        </w:rPr>
        <w:t>Ba计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</w:rPr>
        <w:t>、铅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（以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val="en-US" w:eastAsia="zh-CN"/>
        </w:rPr>
        <w:t>Pb计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</w:rPr>
        <w:t>、总砷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（以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val="en-US" w:eastAsia="zh-CN"/>
        </w:rPr>
        <w:t>As计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镉（以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val="en-US" w:eastAsia="zh-CN"/>
        </w:rPr>
        <w:t>Cd计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）、总汞（以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val="en-US" w:eastAsia="zh-CN"/>
        </w:rPr>
        <w:t>Hg计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）、亚硝酸盐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val="en-US" w:eastAsia="zh-CN"/>
        </w:rPr>
        <w:t>b、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</w:rPr>
        <w:t>亚铁氰化钾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8"/>
          <w:sz w:val="32"/>
          <w:szCs w:val="32"/>
          <w:shd w:val="clear" w:color="090000" w:fill="FFFFFF"/>
          <w:lang w:eastAsia="zh-CN"/>
        </w:rPr>
        <w:t>（以亚铁氰根计）。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五、</w:t>
      </w:r>
      <w:r>
        <w:rPr>
          <w:rFonts w:hint="eastAsia" w:ascii="仿宋" w:hAnsi="仿宋" w:eastAsia="仿宋" w:cs="仿宋_GB2312"/>
          <w:sz w:val="32"/>
          <w:szCs w:val="32"/>
        </w:rPr>
        <w:t>茶叶及其相关制品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（一）抽检依据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抽检依据是《食品安全国家标准 食品添加剂使用标准》（GB 2760）、《食品安全国家标准 食品中污染物限量》（GB 2762）等标准及产品明示标准和指标的要求。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（二）检验项目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1茶叶抽检项目包括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吡虫啉、敌百虫、多菌灵、甲胺磷、甲氰菊酯。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餐饮食品</w:t>
      </w:r>
    </w:p>
    <w:p>
      <w:pPr>
        <w:numPr>
          <w:ilvl w:val="0"/>
          <w:numId w:val="6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抽检依据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《食品安全国家标准 食品添加剂使用标准》（GB2760-2014）、GB 14934-2016《食品安全国家标准 消毒餐（饮）具》等标准及产品明示标准和指标要求。</w:t>
      </w:r>
    </w:p>
    <w:p>
      <w:pPr>
        <w:numPr>
          <w:ilvl w:val="0"/>
          <w:numId w:val="7"/>
        </w:numPr>
        <w:ind w:left="420" w:leftChars="20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检验项目</w:t>
      </w: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 发酵面制品(自制)抽检项目包括甲醛次硫酸氢钠(以甲醛计)、甜蜜素、苯甲酸及其钠盐(以苯甲酸计)、山梨酸及其钾盐(以山梨酸计)。</w:t>
      </w:r>
    </w:p>
    <w:p>
      <w:pPr>
        <w:numPr>
          <w:ilvl w:val="0"/>
          <w:numId w:val="0"/>
        </w:numPr>
        <w:ind w:firstLine="960" w:firstLineChars="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 油炸面制品（自制）抽检项目包括铝的残留限量（干样品，以Al计）。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七．</w:t>
      </w:r>
      <w:r>
        <w:rPr>
          <w:rFonts w:hint="eastAsia" w:ascii="仿宋" w:hAnsi="仿宋" w:eastAsia="仿宋" w:cs="仿宋"/>
          <w:sz w:val="32"/>
          <w:szCs w:val="32"/>
        </w:rPr>
        <w:t>淀粉及淀粉制品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（一）抽检依据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抽检依据是《食品安全国家标准 食品添加剂使用标准》（GB 2760）、《食品安全国家标准 食品中污染物限量》（GB 2762）等标准及产品明示标准和指标的要求。</w:t>
      </w:r>
    </w:p>
    <w:p>
      <w:pPr>
        <w:numPr>
          <w:ilvl w:val="0"/>
          <w:numId w:val="8"/>
        </w:numPr>
        <w:ind w:left="420"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淀粉及淀粉制品抽检项目包括亚硝酸盐(以亚硝酸钠计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、铝的残留量(干样品，以 Al 计)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9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102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NGviGOnAQAAOQMAAA4AAABkcnMvZTJvRG9jLnhtbK1SzY7TMBC+I/EO&#10;lu/USYWgRE1XSKtFSAhWWvYBXMduLPlPY7dJXwDegBMX7jxXn4Oxk3QR3BCXyYxn8s33zcz2ZrSG&#10;nCRE7V1L61VFiXTCd9odWvr4+e7FhpKYuOu48U629Cwjvdk9f7YdQiPXvvemk0AQxMVmCC3tUwoN&#10;Y1H00vK48kE6TCoPlicM4cA64AOiW8PWVfWKDR66AF7IGPH1dkrSXcFXSor0SakoEzEtRW6pWCh2&#10;ny3bbXlzAB56LWYa/B9YWK4dNr1C3fLEyRH0X1BWC/DRq7QS3jKvlBayaEA1dfWHmoeeB1m04HBi&#10;uI4p/j9Y8fF0D0R3LX1ZvXlNieMWt3T59vXy/eflxxdS5wkNITZY+BDuYY4iulnuqMDmLwohY5nq&#10;+TpVOSYi8LHerDebCocvMLcEiMOefg8Q0zvpLclOSwHXVqbJTx9imkqXktzNuGydv9PGTNn8wjLN&#10;iVj20rgfZ7Z7351R5YBrbqnDO6TEvHc4xXwRiwOLs1+cYwB96JFPXcjE8PaYsGchlDtMsHNj3E+R&#10;NN9SPoDf41L1dPG7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Ll1uVLQAAAABQEAAA8AAAAAAAAA&#10;AQAgAAAAIgAAAGRycy9kb3ducmV2LnhtbFBLAQIUABQAAAAIAIdO4kDRr4hjpwEAADkDAAAOAAAA&#10;AAAAAAEAIAAAAB8BAABkcnMvZTJvRG9jLnhtbFBLBQYAAAAABgAGAFkBAAA4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9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6E8AD3"/>
    <w:multiLevelType w:val="singleLevel"/>
    <w:tmpl w:val="D36E8A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0000000"/>
    <w:multiLevelType w:val="singleLevel"/>
    <w:tmpl w:val="0000000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0000001"/>
    <w:multiLevelType w:val="singleLevel"/>
    <w:tmpl w:val="00000001"/>
    <w:lvl w:ilvl="0" w:tentative="0">
      <w:start w:val="1"/>
      <w:numFmt w:val="chineseCounting"/>
      <w:suff w:val="nothing"/>
      <w:lvlText w:val="(%1）"/>
      <w:lvlJc w:val="left"/>
      <w:rPr>
        <w:rFonts w:hint="eastAsia"/>
      </w:rPr>
    </w:lvl>
  </w:abstractNum>
  <w:abstractNum w:abstractNumId="3">
    <w:nsid w:val="00000002"/>
    <w:multiLevelType w:val="singleLevel"/>
    <w:tmpl w:val="00000002"/>
    <w:lvl w:ilvl="0" w:tentative="0">
      <w:start w:val="1"/>
      <w:numFmt w:val="chineseCounting"/>
      <w:suff w:val="nothing"/>
      <w:lvlText w:val="（%1）"/>
      <w:lvlJc w:val="left"/>
      <w:pPr>
        <w:ind w:left="160" w:leftChars="0" w:firstLine="0" w:firstLineChars="0"/>
      </w:pPr>
      <w:rPr>
        <w:rFonts w:hint="eastAsia"/>
      </w:rPr>
    </w:lvl>
  </w:abstractNum>
  <w:abstractNum w:abstractNumId="4">
    <w:nsid w:val="00000003"/>
    <w:multiLevelType w:val="singleLevel"/>
    <w:tmpl w:val="00000003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00000004"/>
    <w:multiLevelType w:val="singleLevel"/>
    <w:tmpl w:val="00000004"/>
    <w:lvl w:ilvl="0" w:tentative="0">
      <w:start w:val="2"/>
      <w:numFmt w:val="chineseCounting"/>
      <w:suff w:val="nothing"/>
      <w:lvlText w:val="（%1）"/>
      <w:lvlJc w:val="left"/>
    </w:lvl>
  </w:abstractNum>
  <w:abstractNum w:abstractNumId="6">
    <w:nsid w:val="00000005"/>
    <w:multiLevelType w:val="singleLevel"/>
    <w:tmpl w:val="00000005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00000006"/>
    <w:multiLevelType w:val="singleLevel"/>
    <w:tmpl w:val="00000006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15AA5"/>
    <w:rsid w:val="2D011B58"/>
    <w:rsid w:val="7B5D58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1199</Words>
  <Characters>1333</Characters>
  <Paragraphs>46</Paragraphs>
  <TotalTime>0</TotalTime>
  <ScaleCrop>false</ScaleCrop>
  <LinksUpToDate>false</LinksUpToDate>
  <CharactersWithSpaces>1369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2017-02-04T01:30:00Z</dcterms:created>
  <dc:creator>lenovo</dc:creator>
  <cp:lastModifiedBy>胡全通</cp:lastModifiedBy>
  <dcterms:modified xsi:type="dcterms:W3CDTF">2019-12-11T02:11:34Z</dcterms:modified>
  <dc:title>附件3-2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