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  <w:lang w:val="en-US" w:eastAsia="zh-CN"/>
        </w:rPr>
        <w:t>本次检验</w:t>
      </w:r>
      <w:r>
        <w:rPr>
          <w:rFonts w:hint="eastAsia" w:ascii="黑体" w:hAnsi="ˎ̥" w:eastAsia="黑体" w:cs="Arial"/>
          <w:sz w:val="36"/>
          <w:szCs w:val="36"/>
        </w:rPr>
        <w:t>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餐饮食品抽检依据是GB 2760-2014《食品安全国家标准 食品添加剂使用标准》,GB 2762-2017《食品安全国家标准 食品中污染物限量》,食品整治办〔2008〕3号《关于印发〈食品中可能违法添加的非食用物质和易滥用的食品添加剂品种名单（第一批）〉的通知》。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米面及其制品(自制)检测项目包括挥苯甲酸及其钠盐（以苯甲酸计）,山梨酸及其钾盐（以山梨酸计）,脱氢乙酸及其钠盐(以脱氢乙酸计),铅(以Pb计),糖精钠(以糖精计)。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其他餐饮食品检测项目包括苯甲酸及其钠盐（以苯甲酸计）,山梨酸及其钾盐（以山梨酸计）,脱氢乙酸及其钠盐(以脱氢乙酸计),铅(以Pb计),甲醛次硫酸氢钠（以甲醛计）,硼砂（以硼酸计）。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淀粉及淀粉制品抽检依据是GB 2760-2014《食品安全国家标准 食品添加剂使用标准》,GB 2762-2017《食品安全国家标准 食品中污染物限量》,《国家卫生计生委关于批准β-半乳糖苷酶为食品添加剂新品种等的公告（2015年 第1号）》。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1.淀粉制品检测项目包括铅(以Pb计),二氧化硫残留量,铝的残留量(干样品，以Al计)。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豆制品抽检依据是GB 2760-2014《食品安全国家标准 食品添加剂使用标准》。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非发酵性豆制品检测项目包括苯甲酸及其钠盐（以苯甲酸计）,山梨酸及其钾盐（以山梨酸计）,脱氢乙酸及其钠盐（以脱氢乙酸计）,铝的残留量(干样品，以Al计),丙酸及其钠盐、钙盐（以丙酸计）,糖精钠(以糖精计),铅(以Pb计),防腐剂混合使用时各自用量占其最大使用量的比例之和,二氧化硫残留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糕点抽检依据是GB 2760-2014《食品安全国家标准 食品添加剂使用标准》,GB 7099-2015《食品安全国家标准 糕点、面包》,食品整治办〔2009〕5号《关于印发〈食品中可能违法添加的非食用物质名单（第二批）〉的通知》。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1.糕点检测项目包括铝的残留量(干样品，以Al计),山梨酸及其钾盐（以山梨酸计）,甜蜜素（以环己基氨基磺酸计）,苯甲酸及其钠盐（以苯甲酸计）,糖精钠（以糖精计）,脱氢乙酸及其钠盐（以脱氢乙酸 计）,丙酸及其钠盐、钙盐（以丙酸计）,三氯蔗糖,防腐剂混合使用时各自用量占 其最大使用量的比例之和,丙二醇,富马酸二甲酯。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粮食加工品抽检依据是GB 2761-2017《食品安全国家标准 食品中真菌毒素限量》,GB 2762-2017《食品安全国家标准 食品中污染物限量》，GB/T 1354-2018《大米》,GB/T 1355-1986《小麦粉》,GB 2760-2014《食品安全国家标准 食品添加剂使用标准》,食品整治办〔2008〕3号《关于印发〈食品中可能违法添加的非食用物质和易滥用的食品添加剂品种名单（第一批）〉的通知》,食品整治办〔2009〕5号《关于印发〈食品中可能违法添加的非食用物质名单（第二批）〉的通知》，卫生部公告〔2011〕第4号《卫生部等7部门关于撤销食品添加剂过氧化苯甲酰、过氧化钙的公告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1.其他粮食加工品检测项目包括铅(以Pb计),铬(以Cr计),镉(以Cd计),黄曲霉毒素B₁,赭曲霉毒素A。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2.大米检测项目包括黄曲霉毒素B₁,镉(以Cd计),总汞(以Hg计),无机砷(以As计),铬(以Cr计),铅(以Pb计)。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3.小麦粉检测项目包括过氧化苯甲酰,溴酸钾,二氧化钛,滑石粉,脱氧雪腐镰刀菌烯醇,甲醛次硫酸氢钠（以甲醛计）,铅(以Pb计),玉米赤霉烯酮,赭曲霉毒素A,苯并[a]芘,黄曲霉毒素B₁。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肉制品抽检依据是GB 2760-2014《食品安全国家标准 食品添加剂使用标准》,GB 2762-2017《食品安全国家标准 食品中污染物限量》,食品整治办〔2008〕3号《关于印发〈食品中可能违法添加的非食用物质和易滥用的食品添加剂品种名单（第一批）〉的通知》,整顿办函〔2011〕1号《关于印发〈食品中可能违法添加的非食用物质和易滥用的食品添加剂品种名单（第五批）〉的通知》，整顿办函〔2010〕50号《关于印发〈食品中可能违法添加的非食用物质和易滥用的食品添加剂名单（第四批）〉的通知》,Q/CLY 0001S-2018《畜、禽肉制品》。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熟肉制品检测项目包括苯甲酸及其钠盐（以苯甲酸计）,山梨酸及其钾盐（以山梨酸计）,铬(以Cr计),胭脂红,亚硝酸盐(以亚硝酸钠计),脱氢乙酸及其钠盐（以脱氢乙酸计）,防腐剂混合使用时各自用量占其最大使用量的比例之和,氯霉素,糖精钠（以糖精计）,酸性橙Ⅱ,铅(以Pb计)，苯并[a]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2.预制肉制品检测项目包括挥发性盐基氮,铅(以Pb计),总砷(以As计),镉(以Cd计),铬(以Cr计)。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食盐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食盐抽检依据是GB/T 5461-2016《食用盐》,GB 2762-2017《食品安全国家标准 食品中污染物限量》,GB 2760-2014《食品安全国家标准 食品添加剂使用标准》,GB 26878-2011《食品安全国家标准 食用盐碘含量》，NY/T 1040-2012《绿色食品 食用盐》。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1.食盐检测项目包括碘（以 I 计）,亚铁氰化钾(以亚铁氰根计),铅(以Pb计),总砷(以As计),镉(以Cd计),总汞(以Hg计)，亚铁氰化钾/亚铁氰化钠(以[Fe(CN)₆]⁴⁻计)。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食用农产品抽检依据是GB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食品中污染物限量》，GB 2760-2014《食品安全国家标准 食品添加剂使用标准》,GB 2761-2017《食品安全国家标准 食品中真菌毒素限量》,GB 2763-2016《食品安全国家标准 食品中农药最大残留限量》,GB 19300-2014《食品安全国家标准 坚果与籽类食品》，农业部公告第235号《动物性食品中兽药最高残留限量》,农业部公告第 2292 号《发布在食品动物中停止使用洛美沙星、培氟沙星、氧氟沙星、诺氟沙星4种兽药的决定》，中华人民共和国农业部公告  第560号《兽药地方标准废止目录》，整顿办函〔2010〕50号《关于印发〈食品中可能违法添加的非食用物质和易滥用的食品添加剂名单（第四批）〉的通知》,GB 2707-2016《食品安全国家标准 鲜（冻）畜、禽产品》。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1.畜禽肉及副产品检测项目包括克伦特罗,恩诺沙星（以恩诺沙星与环丙沙星之和计）,氯霉素,莱克多巴胺,沙丁胺醇，挥发性盐基氮。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2.豆类检测项目包括赭曲霉毒素A,铅(以Pb计),镉(以Cd计),铬(以Cr计)。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3.生干坚果与籽类检测项目包括过氧化值(以脂肪计),酸价(以脂肪计)(KOH),铅(以Pb计),镉(以Cd计),黄曲霉毒素B₁,苯醚甲环唑,多菌灵,二氧化硫残留量，赭曲霉毒素A,铬(以Cr计)。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蔬菜类检测项目包括6-苄基腺嘌呤（6-BA）,亚硫酸盐（以SO₂计）,4-氯苯氧乙酸钠（以4-氯苯氧乙酸计）,铅(以Pb计),镉(以Cd计),铬(以Cr计)、阿维菌素,倍硫磷,敌百虫,甲拌磷,氟虫腈,甲胺磷,甲基异柳磷,甲基对硫磷,氧乐果,克百威、毒死蜱,氯氰菊酯和高效氯氰菊酯,灭多威、对硫磷,甲基毒死蜱,水胺硫磷,苯醚甲环唑,敌敌畏,乙酰甲胺磷,杀扑磷,甲氨基阿维菌素苯甲酸盐，氯氟氰菊酯和高效氯氟氰菊酯,灭线磷，啶虫脒,丙溴磷,百菌清,辛硫磷,乐果,腐霉利,多菌灵,戊唑醇,灭蝇胺，硫线磷,氟氯氰菊酯和高效氟氯氰菊酯,二氧化硫残留量，涕灭威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5.水果类检测项目包括丙溴磷,三唑磷,克百威,氧乐果,毒死蜱,苯醚甲环唑,氟虫腈,氯氰菊酯和高效氯氰菊酯,镉(以Cd计)，敌敌畏,氟氯氰菊酯和高效氟氯氰菊酯,甲基异柳磷,辛硫磷,阿维菌素,氰戊菊酯和 S-氰戊菊酯 ,敌百虫,乙酰甲胺磷,铅(以Pb计),戊唑醇,烯酰吗啉，啶虫脒,噻虫嗪,涕灭威,对硫磷,甲拌磷,联苯菊酯,腐霉利,溴氰菊酯,多菌灵,烯酰吗啉，水胺硫磷,灭多威,久效磷,硫环磷,硫线磷,氯唑磷,内吸磷，倍硫磷,溴氯吡脲，噻菌灵,百菌清,吡唑醚菌酯，甲胺磷,糖精钠（以糖精计）,乐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6.鲜蛋类检测项目包括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恩诺沙星（以恩诺沙星与环丙沙星之和计）,氧氟沙星,铅(以Pb计),氯霉素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，氟苯尼考,呋喃唑酮代谢物,呋喃它酮代谢物,呋喃西林代谢物,呋喃妥因代谢物。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食用油、油脂及其制品抽检依据是GB 2716-2018《食品安全国家标准 植物油》,GB 2760-2014《食品安全国家标准 食品添加剂使用标准》,GB 2762-2017《食品安全国家标准 食品中污染物限量》，GB/T 1536-2004《菜籽油》,GB 2761-2017《食品安全国家标准 食品中真菌毒素限量》,GB/T 8233-2018《芝麻油》。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1.食用植物油检测项目包括丁基羟基茴香醚(BHA),二丁基羟基甲苯（BHT） ,特丁基对苯二酚（TBHQ）,黄曲霉毒素B₁,铅(以Pb计),总砷(以As计),酸价(KOH),过氧化值,溶剂残留量。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蔬菜制品抽检依据是GB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1.蔬菜干制品检测项目包括苯甲酸及其钠盐(以苯甲酸计),山梨酸及其钾盐(以山梨酸计),糖精钠(以糖精计),二氧化硫残留量,铅(以Pb计),阿斯巴甜，镉(以Cd计),总砷(以As计),总汞(以Hg计)。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水产制品抽检依据是SC/T 3212-2017《盐渍海带》,GB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1.水产制品检测项目包括铅(以Pb计),山梨酸及其钾盐（以山梨酸计）,苯甲酸及其钠盐（以苯甲酸计）。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速冻食品抽检依据是SB/T 10379-2012《速冻调制食品》,GB 19295-2011《食品安全国家标准 速冻面米制品》,GB 2760-2014《食品安全国家标准 食品添加剂使用标准》,GB 2762-2017《食品安全国家标准 食品中污染物限量》,整顿办函〔2011〕1号《关于印发〈食品中可能违法添加的非食用物质和易滥用的食品添加剂品种名单（第五批）〉的通知》。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1.速冻肉制品检测项目包括过氧化值(以脂肪计),胭脂红,氯霉素,镉(以Cd计),铅(以Pb计),铬(以Cr计),总砷(以As计)。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调味品抽检依据是GB/T 18186-2000《酿造酱油》,GB 2760-2014《食品安全国家标准 食品添加剂使用标准》,GB 2761-2017《食品安全国家标准 食品中真菌毒素限量》,GB 2762-2017《食品安全国家标准 食品中污染物限量》，GB/T 21999-2008《蚝油》,Q/HFY0005S-2017,整顿办函〔2011〕1号《关于印发〈食品中可能违法添加的非食用物质和易滥用的食品添加剂品种名单（第五批）〉的通知》，SB/T 10416-2007《调味料酒》。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1.酱油检测项目包括苯甲酸及其钠盐（以苯甲酸计）,山梨酸及其钾盐（以山梨酸计）,糖精钠（以糖精计）,脱氢乙酸及其钠盐（以脱氢乙酸 计）,防腐剂混合使用时各自用量占其最大使用量的比例之和,黄曲霉毒素B₁,氨基酸态氮(以氮计),铵盐(以氮计),铅(以Pb计),总砷(以As计)，对羟基苯甲酸酯类及其钠盐（以对羟基苯甲酸计）。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调味料酒检测项目包括苯甲酸及其钠盐（以苯甲酸计）,山梨酸及其钾盐（以山梨酸计）,防腐剂混合使用时各自用量占其最大使用量的比例之和,糖精钠(以糖精计),甜蜜素(以环己基氨基磺酸计),铅(以Pb计),总砷(以As计),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3.香辛料类检测项目包括丁基羟基茴香醚(BHA),二丁基羟基甲苯（BHT） ,特丁基对苯二酚（TBHQ）,苏丹红Ⅰ,苏丹红Ⅱ,苏丹红Ⅳ,苏丹红Ⅲ。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4.液体复合调味料检测项目包括苯甲酸及其钠盐（以苯甲酸计）,山梨酸及其钾盐（以山梨酸计）,脱氢乙酸及其钠盐(以脱氢乙酸计),防腐剂混合使用时各自用量占 其最大使用量的比例之和,铅(以Pb计)。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6086"/>
    <w:multiLevelType w:val="singleLevel"/>
    <w:tmpl w:val="07D860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070684"/>
    <w:multiLevelType w:val="singleLevel"/>
    <w:tmpl w:val="480706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9F784D5"/>
    <w:multiLevelType w:val="singleLevel"/>
    <w:tmpl w:val="49F78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2AEE"/>
    <w:rsid w:val="030C22FF"/>
    <w:rsid w:val="037749BC"/>
    <w:rsid w:val="08690D5C"/>
    <w:rsid w:val="0F562556"/>
    <w:rsid w:val="118A1314"/>
    <w:rsid w:val="1206513B"/>
    <w:rsid w:val="1506286E"/>
    <w:rsid w:val="153846CD"/>
    <w:rsid w:val="20614294"/>
    <w:rsid w:val="3214522E"/>
    <w:rsid w:val="37EC08A5"/>
    <w:rsid w:val="38E604FC"/>
    <w:rsid w:val="3942254E"/>
    <w:rsid w:val="3D516803"/>
    <w:rsid w:val="3DF268F3"/>
    <w:rsid w:val="3F2910EB"/>
    <w:rsid w:val="43354B0A"/>
    <w:rsid w:val="47130091"/>
    <w:rsid w:val="4D2B30D4"/>
    <w:rsid w:val="50B67086"/>
    <w:rsid w:val="57B319BE"/>
    <w:rsid w:val="5ABB34F0"/>
    <w:rsid w:val="5DCF523F"/>
    <w:rsid w:val="64B82AEE"/>
    <w:rsid w:val="78721252"/>
    <w:rsid w:val="7BEC444D"/>
    <w:rsid w:val="7D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5"/>
    <w:basedOn w:val="1"/>
    <w:next w:val="1"/>
    <w:qFormat/>
    <w:uiPriority w:val="0"/>
    <w:pPr>
      <w:jc w:val="left"/>
    </w:pPr>
    <w:rPr>
      <w:rFonts w:ascii="Times New Roman" w:hAnsi="Times New Roman"/>
      <w:b/>
      <w:i/>
      <w:sz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2019-11-12T04:44:00Z</dcterms:created>
  <dc:creator> 圆圈圈</dc:creator>
  <cp:lastModifiedBy> 圆圈圈</cp:lastModifiedBy>
  <dcterms:modified xsi:type="dcterms:W3CDTF">2019-11-18T02:13:38Z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