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氧乐果、氟虫腈、甲基异柳磷、氯氰菊酯和高效氯氰菊酯、克百威、氯氟氰菊酯和高效氯氟氰菊酯等农药残留量等指标。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鲜蛋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抽检依据：《动物性食品中兽药最高残留限量》（农业部公告第235号）、食品动物中停止使用洛美沙星、培氟沙星、氧氟沙星、诺氟沙星4种兽药的决定》（农业部公告第2292号）等标准。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检验项目：氧氟沙星、氟苯尼考、氯霉素、呋喃西林代谢物、呋喃唑酮代谢物等指标。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豆类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食品中真菌毒素限量》（GB 2761-2017） 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赭曲霉毒素A,铅(以Pb计),镉(以Cd计)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黑体" w:hAnsi="黑体" w:eastAsia="黑体"/>
          <w:color w:val="000000"/>
          <w:sz w:val="32"/>
          <w:szCs w:val="32"/>
        </w:rPr>
        <w:t>畜禽肉及副产品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号）等标准。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克伦特罗,莱克多巴胺,沙丁胺醇,氧氟沙星,氯霉素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呋喃唑酮代谢物,培氟沙星,恩诺沙星(以恩诺沙星与环丙沙星之和计),氯丙嗪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，多西环素(强力霉素)等指标。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工业加工</w:t>
      </w:r>
      <w:r>
        <w:rPr>
          <w:rFonts w:hint="eastAsia" w:ascii="黑体" w:hAnsi="黑体" w:eastAsia="黑体"/>
          <w:color w:val="000000"/>
          <w:sz w:val="32"/>
          <w:szCs w:val="32"/>
        </w:rPr>
        <w:t>食品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1.抽检依据：《食品安全国家标准 食品添加剂使用标准》(GB 2760-2014)、（GB 2762-2017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2.检测项目：亚硝酸盐(以NaNO</w:t>
      </w:r>
      <w:r>
        <w:rPr>
          <w:rFonts w:hint="eastAsia" w:ascii="仿宋_GB2312" w:hAnsi="仿宋_GB2312" w:eastAsia="仿宋_GB2312" w:cs="仿宋_GB2312"/>
          <w:color w:val="000000"/>
          <w:sz w:val="2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计)、苯甲酸及其钠盐（以苯甲酸计）、山梨酸及其钾盐（以山梨酸计）、二氧化硫残留量等指标。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调味品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1.抽检依据：（GB 2721-2015）《食品安全国家标准 食品添加剂使用标准》 、食品中可能违法添加的非食用物质和易滥用的食品添加剂品种名单（第五批）(整顿办函〔2011〕1号)等标准。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检验项目：苏丹红、苯甲酸及其钠盐（以苯甲酸计）、山梨酸及其钾盐（以山梨酸计）等指标。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</w:rPr>
        <w:t>苯甲酸及其钠盐（以苯甲酸计）、二氧化硫残留量、铅（以 Pb 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脱氢乙酸及其钠盐（以脱氢乙酸计）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等。</w:t>
      </w: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1.抽样依据：《食品安全国家标准 豆制品》（GB 2712-2014）、《食品安全国家标准 食品添加剂使用标准》（GB 2760-2014）、《食品安全国家标准 食品中真菌毒素限量》（GB 2761-2017）、《食品安全国家标准 食品中污染物限量》（GB 2762-2017）等标准。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2.检测项目：铅（以Pb计）、黄曲霉毒素B1、苯甲酸及其钠盐（以苯甲酸计）、山梨酸及其钾盐（以山梨酸计）、食品添加剂等指标。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黑体" w:hAnsi="黑体" w:eastAsia="黑体"/>
          <w:color w:val="000000"/>
          <w:sz w:val="32"/>
          <w:szCs w:val="32"/>
        </w:rPr>
        <w:t>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抽检依据：《食品安全国家标准 食品中污染物限量》（GB 2761-2017）、《食品安全国家标准 包装饮用水》（GB 19298-2014）等经备案现行有效的企业标准及产品明示质量要求。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亚硝酸盐(以NO2计)、大肠菌群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、苯甲酸及其钠盐(以苯甲酸计)、山梨酸及其钾盐(以山梨酸计）、糖精钠(以糖精计) 防腐剂混合使用时各自用量占其最大使用量的比例之和、合成着色剂（苋菜红、诱惑红、新红、胭脂红柠檬黄、日落黄、亮蓝）等指标。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食用油、油脂及其制品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1.抽检依据：《花生油》（GB/T 1534-2017）、《大豆油》（GB/T 1535-2017）、《菜籽油》（GB/T 1536-2004）、《食品安全国家标准 植物油》（GB 2716-2018）、《食品安全国家标准 食品中真菌毒素限量》（GB 2761-2017）、《食品安全国家标准 食品中污染物限量》（GB 2761-2017）等标准。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2.检测项目：酸值/酸价、过氧化值、溶剂残留量、总砷（以As计）、铅（以Pb计）、黄曲霉毒素B1a、苯并[a]芘、真菌毒素等指标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.抽检依据：《食品安全国家标准 食品微生物学检验 菌落总数测定》（GB 4789.2-2016）、《食品卫生微生物学检验 大肠菌群测定》（GB/T 4789.3-2003）、《食品安全国家标准 食品微生物学检验 大肠菌群计数》（GB 4789.3 -2016）、《食品安全国家标准 食品微生物学检验 沙门氏菌检验》（GB 4789.4-2016）等标准。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.检测项目：水分、酸价（以脂肪计）、过氧化值（以脂肪计）、菌落总数、大肠菌群、沙门氏菌、金黄色葡萄球菌等理化指标。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1.抽检依据：《蒸馏酒及配制酒卫生标准》（GB 2757-1981）、《 食品安全国家标准 蒸馏酒及其配制酒》（GB 2757-2012）、《食品安全国家标准 食品添加剂使用标准》（GB 2760-2014）、《食品安全国家标准 食品中污染物限量》（GB 2761-2017）等标准。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2.检测项目：酒精度、铅（以Pb计）、甲醇、氰化物（以HCN计）、糖精钠（以糖精计）、甜蜜素（以环己基氨基磺酸计）、、重金属、食品添加剂等指标。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罐头</w:t>
      </w:r>
    </w:p>
    <w:p>
      <w:pPr>
        <w:spacing w:line="600" w:lineRule="exact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1.抽样依据：《食品安全国家标准 食品添加剂使用标准》（GB 2760-2014）、《食品安全国家标准 食品中真菌毒素限量》（GB 2761-2017）、《食品安全国家标准 食品中污染物限量》（GB 2762-2017）等标准。</w:t>
      </w:r>
    </w:p>
    <w:p>
      <w:pPr>
        <w:spacing w:line="600" w:lineRule="exact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2.检测项目：铅（以Pb计）、镉（以Cd计）、铬（以Cr计）、脱氢乙酸及其钠盐（以脱氢乙酸计）、糖精钠（以糖精计）、防腐剂混合使用时各自用量占其最大使用量的比例之和等重金属、食品添加剂等指标。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肉制品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1.抽样依据：《食品安全国家标准 腌腊肉制品》（GB 2730-2015）、《食品安全国家标准 食品添加剂使用标准》（GB 2760-2014）、《食品安全国家标准 食品中污染物限量》（GB 2762-2017）等标准。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2.检测项目：铅（以Pb计）、氯霉素、糖精钠（以糖精计）、胭脂红等重金属、兽药残留、食品添加剂等指标。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756FC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16034"/>
    <w:rsid w:val="00223514"/>
    <w:rsid w:val="0023175D"/>
    <w:rsid w:val="0023229A"/>
    <w:rsid w:val="002C2AC8"/>
    <w:rsid w:val="002C4D44"/>
    <w:rsid w:val="002D6BB4"/>
    <w:rsid w:val="002E3CF6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1B2E"/>
    <w:rsid w:val="005E1F65"/>
    <w:rsid w:val="006042A4"/>
    <w:rsid w:val="00616323"/>
    <w:rsid w:val="006473F0"/>
    <w:rsid w:val="0065676C"/>
    <w:rsid w:val="0068055F"/>
    <w:rsid w:val="00682819"/>
    <w:rsid w:val="00696B22"/>
    <w:rsid w:val="006A0DF5"/>
    <w:rsid w:val="006B7244"/>
    <w:rsid w:val="006D4DBF"/>
    <w:rsid w:val="006E47D9"/>
    <w:rsid w:val="0071584E"/>
    <w:rsid w:val="00716BB4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0727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55563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75062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1E046D4"/>
    <w:rsid w:val="02FB17F1"/>
    <w:rsid w:val="0425392D"/>
    <w:rsid w:val="046D06FC"/>
    <w:rsid w:val="05686FD9"/>
    <w:rsid w:val="0816150C"/>
    <w:rsid w:val="094667C4"/>
    <w:rsid w:val="0CA434A3"/>
    <w:rsid w:val="0D1D372A"/>
    <w:rsid w:val="0D9A113E"/>
    <w:rsid w:val="0DA10A24"/>
    <w:rsid w:val="0E7D2DE9"/>
    <w:rsid w:val="0F074D44"/>
    <w:rsid w:val="0F19497D"/>
    <w:rsid w:val="0F68443B"/>
    <w:rsid w:val="131C57A9"/>
    <w:rsid w:val="1A397341"/>
    <w:rsid w:val="1CAF0BF3"/>
    <w:rsid w:val="1E7431CF"/>
    <w:rsid w:val="1FFF6D9F"/>
    <w:rsid w:val="20CD2691"/>
    <w:rsid w:val="22CD1B97"/>
    <w:rsid w:val="234111D3"/>
    <w:rsid w:val="23810A71"/>
    <w:rsid w:val="25C0075A"/>
    <w:rsid w:val="25FA7B8A"/>
    <w:rsid w:val="279752E6"/>
    <w:rsid w:val="29956F00"/>
    <w:rsid w:val="2A0E3489"/>
    <w:rsid w:val="2AD852A0"/>
    <w:rsid w:val="2BD629DE"/>
    <w:rsid w:val="2C5A0F27"/>
    <w:rsid w:val="33824598"/>
    <w:rsid w:val="34EC63A3"/>
    <w:rsid w:val="36F44D1C"/>
    <w:rsid w:val="3731463F"/>
    <w:rsid w:val="399F557B"/>
    <w:rsid w:val="3ACF51CD"/>
    <w:rsid w:val="3E6757CA"/>
    <w:rsid w:val="40BB1F16"/>
    <w:rsid w:val="412475D3"/>
    <w:rsid w:val="424A2F91"/>
    <w:rsid w:val="43445FA3"/>
    <w:rsid w:val="436F7657"/>
    <w:rsid w:val="44414D82"/>
    <w:rsid w:val="44575654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E1834FB"/>
    <w:rsid w:val="514F4AAE"/>
    <w:rsid w:val="51874B0B"/>
    <w:rsid w:val="5618099D"/>
    <w:rsid w:val="5B2235BA"/>
    <w:rsid w:val="5BE67BA4"/>
    <w:rsid w:val="5BFE4CC6"/>
    <w:rsid w:val="5D9D76D8"/>
    <w:rsid w:val="5F692C35"/>
    <w:rsid w:val="61262083"/>
    <w:rsid w:val="6129784A"/>
    <w:rsid w:val="625E1BAA"/>
    <w:rsid w:val="67294E50"/>
    <w:rsid w:val="6A2968BC"/>
    <w:rsid w:val="6A2F29BE"/>
    <w:rsid w:val="6A8D5B07"/>
    <w:rsid w:val="6B74276A"/>
    <w:rsid w:val="6BA8417F"/>
    <w:rsid w:val="6C3C3557"/>
    <w:rsid w:val="6C780B30"/>
    <w:rsid w:val="6CC468C4"/>
    <w:rsid w:val="6F001B39"/>
    <w:rsid w:val="6F631CEE"/>
    <w:rsid w:val="7090022A"/>
    <w:rsid w:val="727A7978"/>
    <w:rsid w:val="734E77C3"/>
    <w:rsid w:val="737132F3"/>
    <w:rsid w:val="73924A28"/>
    <w:rsid w:val="74794315"/>
    <w:rsid w:val="75532745"/>
    <w:rsid w:val="78EA2219"/>
    <w:rsid w:val="7A1B764A"/>
    <w:rsid w:val="7A5D75FF"/>
    <w:rsid w:val="7D8C2F42"/>
    <w:rsid w:val="7DA35391"/>
    <w:rsid w:val="7EBC25F3"/>
    <w:rsid w:val="7ECE566C"/>
    <w:rsid w:val="7FE67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A96B9-8C4B-4C73-B95D-160E9FF41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219</Words>
  <Characters>1249</Characters>
  <Lines>10</Lines>
  <Paragraphs>2</Paragraphs>
  <TotalTime>2</TotalTime>
  <ScaleCrop>false</ScaleCrop>
  <LinksUpToDate>false</LinksUpToDate>
  <CharactersWithSpaces>1466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2019-11-04T08:26:00Z</dcterms:created>
  <dc:creator>SDWM</dc:creator>
  <cp:lastModifiedBy>峰豪渊</cp:lastModifiedBy>
  <dcterms:modified xsi:type="dcterms:W3CDTF">2019-11-28T05:05:23Z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