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C7" w:rsidRDefault="003F030D">
      <w:pPr>
        <w:adjustRightInd w:val="0"/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00D27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3D18C7" w:rsidRDefault="003F030D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本次检验项目</w:t>
      </w:r>
    </w:p>
    <w:p w:rsidR="003D18C7" w:rsidRDefault="003D18C7">
      <w:pPr>
        <w:adjustRightInd w:val="0"/>
        <w:snapToGrid w:val="0"/>
        <w:spacing w:line="600" w:lineRule="exact"/>
        <w:rPr>
          <w:rFonts w:ascii="方正仿宋_GBK" w:eastAsia="方正仿宋_GBK" w:hAnsi="黑体"/>
          <w:sz w:val="32"/>
          <w:szCs w:val="32"/>
        </w:rPr>
      </w:pP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餐饮食品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</w:t>
      </w:r>
      <w:r>
        <w:rPr>
          <w:rFonts w:ascii="方正仿宋_GBK" w:eastAsia="方正仿宋_GBK" w:hAnsi="黑体" w:hint="eastAsia"/>
          <w:sz w:val="32"/>
          <w:szCs w:val="32"/>
        </w:rPr>
        <w:t>中污染物限量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276</w:t>
      </w:r>
      <w:r>
        <w:rPr>
          <w:rFonts w:ascii="方正仿宋_GBK" w:eastAsia="方正仿宋_GBK" w:hAnsi="黑体" w:hint="eastAsia"/>
          <w:sz w:val="32"/>
          <w:szCs w:val="32"/>
        </w:rPr>
        <w:t>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、《食品中可能违法添加的非食用物质和易滥用的食品添加剂品种名单（第五批）》（整顿办函〔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消毒餐（饮）具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14934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6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肉制品（自制）</w:t>
      </w:r>
      <w:r>
        <w:rPr>
          <w:rFonts w:ascii="方正仿宋_GBK" w:eastAsia="方正仿宋_GBK" w:hAnsi="黑体" w:hint="eastAsia"/>
          <w:sz w:val="32"/>
          <w:szCs w:val="32"/>
        </w:rPr>
        <w:t>：</w:t>
      </w:r>
      <w:r>
        <w:rPr>
          <w:rFonts w:ascii="方正仿宋_GBK" w:eastAsia="方正仿宋_GBK" w:hAnsi="黑体" w:hint="eastAsia"/>
          <w:sz w:val="32"/>
          <w:szCs w:val="32"/>
        </w:rPr>
        <w:t>亚硝酸盐、氯霉素、总砷、胭脂红、铅、脱氢乙酸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餐饮具：大肠菌群、沙门氏菌。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淀粉及淀粉制品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276</w:t>
      </w:r>
      <w:r>
        <w:rPr>
          <w:rFonts w:ascii="方正仿宋_GBK" w:eastAsia="方正仿宋_GBK" w:hAnsi="黑体" w:hint="eastAsia"/>
          <w:sz w:val="32"/>
          <w:szCs w:val="32"/>
        </w:rPr>
        <w:t>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粉丝粉条</w:t>
      </w:r>
      <w:r>
        <w:rPr>
          <w:rFonts w:ascii="方正仿宋_GBK" w:eastAsia="方正仿宋_GBK" w:hAnsi="黑体" w:hint="eastAsia"/>
          <w:sz w:val="32"/>
          <w:szCs w:val="32"/>
        </w:rPr>
        <w:t>：</w:t>
      </w:r>
      <w:r>
        <w:rPr>
          <w:rFonts w:ascii="方正仿宋_GBK" w:eastAsia="方正仿宋_GBK" w:hAnsi="黑体" w:hint="eastAsia"/>
          <w:sz w:val="32"/>
          <w:szCs w:val="32"/>
        </w:rPr>
        <w:t>二氧化硫残留量、铝的残留量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豆制品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276</w:t>
      </w:r>
      <w:r>
        <w:rPr>
          <w:rFonts w:ascii="方正仿宋_GBK" w:eastAsia="方正仿宋_GBK" w:hAnsi="黑体" w:hint="eastAsia"/>
          <w:sz w:val="32"/>
          <w:szCs w:val="32"/>
        </w:rPr>
        <w:t>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非发酵性豆制品</w:t>
      </w:r>
      <w:r>
        <w:rPr>
          <w:rFonts w:ascii="方正仿宋_GBK" w:eastAsia="方正仿宋_GBK" w:hAnsi="黑体" w:hint="eastAsia"/>
          <w:sz w:val="32"/>
          <w:szCs w:val="32"/>
        </w:rPr>
        <w:t>：</w:t>
      </w:r>
      <w:r>
        <w:rPr>
          <w:rFonts w:ascii="方正仿宋_GBK" w:eastAsia="方正仿宋_GBK" w:hAnsi="黑体" w:hint="eastAsia"/>
          <w:sz w:val="32"/>
          <w:szCs w:val="32"/>
        </w:rPr>
        <w:t>山梨酸、苯甲酸、糖精钠、脱氢乙酸、丙酸、铝的残留量、二氧化硫残留量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蜂产品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蜂蜜》（</w:t>
      </w:r>
      <w:r>
        <w:rPr>
          <w:rFonts w:ascii="方正仿宋_GBK" w:eastAsia="方正仿宋_GBK" w:hAnsi="黑体" w:hint="eastAsia"/>
          <w:sz w:val="32"/>
          <w:szCs w:val="32"/>
        </w:rPr>
        <w:t>GB 14963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《动物性食品中兽药最高残留限量》（农业部</w:t>
      </w:r>
      <w:r>
        <w:rPr>
          <w:rFonts w:ascii="方正仿宋_GBK" w:eastAsia="方正仿宋_GBK" w:hAnsi="黑体" w:hint="eastAsia"/>
          <w:sz w:val="32"/>
          <w:szCs w:val="32"/>
        </w:rPr>
        <w:t>2002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235</w:t>
      </w:r>
      <w:r>
        <w:rPr>
          <w:rFonts w:ascii="方正仿宋_GBK" w:eastAsia="方正仿宋_GBK" w:hAnsi="黑体" w:hint="eastAsia"/>
          <w:sz w:val="32"/>
          <w:szCs w:val="32"/>
        </w:rPr>
        <w:t>号公告）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蜂蜜：果糖和葡萄糖、蔗糖、氯霉素、山梨酸、铅、菌落总数、大肠菌群、霉菌计数、嗜渗酵母计数。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酒类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蒸馏酒及其配制酒》（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2757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</w:t>
      </w:r>
      <w:r>
        <w:rPr>
          <w:rFonts w:ascii="方正仿宋_GBK" w:eastAsia="方正仿宋_GBK" w:hAnsi="黑体" w:hint="eastAsia"/>
          <w:sz w:val="32"/>
          <w:szCs w:val="32"/>
        </w:rPr>
        <w:t>12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白酒：酒精度、氰化物、铅、糖精钠、甜蜜素、甲醇、三氯蔗糖。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六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粮食加工品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276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小麦粉：黄曲霉毒素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、赭曲霉毒素</w:t>
      </w:r>
      <w:r>
        <w:rPr>
          <w:rFonts w:ascii="方正仿宋_GBK" w:eastAsia="方正仿宋_GBK" w:hAnsi="黑体" w:hint="eastAsia"/>
          <w:sz w:val="32"/>
          <w:szCs w:val="32"/>
        </w:rPr>
        <w:t>A</w:t>
      </w:r>
      <w:r>
        <w:rPr>
          <w:rFonts w:ascii="方正仿宋_GBK" w:eastAsia="方正仿宋_GBK" w:hAnsi="黑体" w:hint="eastAsia"/>
          <w:sz w:val="32"/>
          <w:szCs w:val="32"/>
        </w:rPr>
        <w:t>、玉米赤霉烯酮、</w:t>
      </w:r>
      <w:r>
        <w:rPr>
          <w:rFonts w:ascii="方正仿宋_GBK" w:eastAsia="方正仿宋_GBK" w:hAnsi="黑体" w:hint="eastAsia"/>
          <w:sz w:val="32"/>
          <w:szCs w:val="32"/>
        </w:rPr>
        <w:t>脱氢雪腐镰刀菌烯醇。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大米：铅、镉、总汞、铬、无机砷、黄曲霉毒素</w:t>
      </w:r>
      <w:r>
        <w:rPr>
          <w:rFonts w:ascii="方正仿宋_GBK" w:eastAsia="方正仿宋_GBK" w:hAnsi="黑体" w:hint="eastAsia"/>
          <w:sz w:val="32"/>
          <w:szCs w:val="32"/>
        </w:rPr>
        <w:t>B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七</w:t>
      </w:r>
      <w:r>
        <w:rPr>
          <w:rFonts w:ascii="方正黑体_GBK" w:eastAsia="方正黑体_GBK" w:hAnsi="黑体" w:hint="eastAsia"/>
          <w:sz w:val="32"/>
          <w:szCs w:val="32"/>
        </w:rPr>
        <w:t>、乳制品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灭菌乳》（</w:t>
      </w:r>
      <w:r>
        <w:rPr>
          <w:rFonts w:ascii="方正仿宋_GBK" w:eastAsia="方正仿宋_GBK" w:hAnsi="黑体" w:hint="eastAsia"/>
          <w:sz w:val="32"/>
          <w:szCs w:val="32"/>
        </w:rPr>
        <w:t>GB 25190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发酵乳》（</w:t>
      </w:r>
      <w:r>
        <w:rPr>
          <w:rFonts w:ascii="方正仿宋_GBK" w:eastAsia="方正仿宋_GBK" w:hAnsi="黑体" w:hint="eastAsia"/>
          <w:sz w:val="32"/>
          <w:szCs w:val="32"/>
        </w:rPr>
        <w:t>GB 19302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调制乳》（</w:t>
      </w:r>
      <w:r>
        <w:rPr>
          <w:rFonts w:ascii="方正仿宋_GBK" w:eastAsia="方正仿宋_GBK" w:hAnsi="黑体" w:hint="eastAsia"/>
          <w:sz w:val="32"/>
          <w:szCs w:val="32"/>
        </w:rPr>
        <w:t>GB 25191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巴氏杀菌乳》（</w:t>
      </w:r>
      <w:r>
        <w:rPr>
          <w:rFonts w:ascii="方正仿宋_GBK" w:eastAsia="方正仿宋_GBK" w:hAnsi="黑体" w:hint="eastAsia"/>
          <w:sz w:val="32"/>
          <w:szCs w:val="32"/>
        </w:rPr>
        <w:t>GB 19645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）、《食品安全国家标准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食品中真菌毒素限量</w:t>
      </w:r>
      <w:r>
        <w:rPr>
          <w:rFonts w:ascii="方正仿宋_GBK" w:eastAsia="方正仿宋_GBK" w:hAnsi="黑体" w:hint="eastAsia"/>
          <w:sz w:val="32"/>
          <w:szCs w:val="32"/>
        </w:rPr>
        <w:t>》（</w:t>
      </w:r>
      <w:r>
        <w:rPr>
          <w:rFonts w:ascii="方正仿宋_GBK" w:eastAsia="方正仿宋_GBK" w:hAnsi="黑体" w:hint="eastAsia"/>
          <w:sz w:val="32"/>
          <w:szCs w:val="32"/>
        </w:rPr>
        <w:t>GB 2761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年第</w:t>
      </w:r>
      <w:r>
        <w:rPr>
          <w:rFonts w:ascii="方正仿宋_GBK" w:eastAsia="方正仿宋_GBK" w:hAnsi="黑体" w:hint="eastAsia"/>
          <w:sz w:val="32"/>
          <w:szCs w:val="32"/>
        </w:rPr>
        <w:t>10</w:t>
      </w:r>
      <w:r>
        <w:rPr>
          <w:rFonts w:ascii="方正仿宋_GBK" w:eastAsia="方正仿宋_GBK" w:hAnsi="黑体" w:hint="eastAsia"/>
          <w:sz w:val="32"/>
          <w:szCs w:val="32"/>
        </w:rPr>
        <w:t>号）等标准及产品明示标准和指标的要求。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乳制品：蛋白质、铅、铬、总砷、</w:t>
      </w:r>
      <w:r>
        <w:rPr>
          <w:rFonts w:ascii="方正仿宋_GBK" w:eastAsia="方正仿宋_GBK" w:hAnsi="黑体" w:hint="eastAsia"/>
          <w:sz w:val="32"/>
          <w:szCs w:val="32"/>
        </w:rPr>
        <w:t>总</w:t>
      </w:r>
      <w:r>
        <w:rPr>
          <w:rFonts w:ascii="方正仿宋_GBK" w:eastAsia="方正仿宋_GBK" w:hAnsi="黑体" w:hint="eastAsia"/>
          <w:sz w:val="32"/>
          <w:szCs w:val="32"/>
        </w:rPr>
        <w:t>汞、黄曲霉毒素</w:t>
      </w:r>
      <w:r>
        <w:rPr>
          <w:rFonts w:ascii="方正仿宋_GBK" w:eastAsia="方正仿宋_GBK" w:hAnsi="黑体" w:hint="eastAsia"/>
          <w:sz w:val="32"/>
          <w:szCs w:val="32"/>
        </w:rPr>
        <w:t>M</w:t>
      </w:r>
      <w:r>
        <w:rPr>
          <w:rFonts w:ascii="方正仿宋_GBK" w:eastAsia="方正仿宋_GBK" w:hAnsi="黑体" w:hint="eastAsia"/>
          <w:sz w:val="32"/>
          <w:szCs w:val="32"/>
          <w:vertAlign w:val="subscript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、菌落总数、大肠菌群、金黄色葡萄球菌、沙门氏菌、三聚氰胺、乳酸菌数、商业无菌、地塞米松。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八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食用农产品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食品中农药最大残留限量》（</w:t>
      </w:r>
      <w:r>
        <w:rPr>
          <w:rFonts w:ascii="方正仿宋_GBK" w:eastAsia="方正仿宋_GBK" w:hAnsi="黑体" w:hint="eastAsia"/>
          <w:sz w:val="32"/>
          <w:szCs w:val="32"/>
        </w:rPr>
        <w:t>GB 2763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6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《动物性食品中兽药最高残留限量》（农业部</w:t>
      </w:r>
      <w:r>
        <w:rPr>
          <w:rFonts w:ascii="方正仿宋_GBK" w:eastAsia="方正仿宋_GBK" w:hAnsi="黑体" w:hint="eastAsia"/>
          <w:sz w:val="32"/>
          <w:szCs w:val="32"/>
        </w:rPr>
        <w:t>2002</w:t>
      </w:r>
      <w:r>
        <w:rPr>
          <w:rFonts w:ascii="方正仿宋_GBK" w:eastAsia="方正仿宋_GBK" w:hAnsi="黑体" w:hint="eastAsia"/>
          <w:sz w:val="32"/>
          <w:szCs w:val="32"/>
        </w:rPr>
        <w:t>年第</w:t>
      </w:r>
      <w:r>
        <w:rPr>
          <w:rFonts w:ascii="方正仿宋_GBK" w:eastAsia="方正仿宋_GBK" w:hAnsi="黑体" w:hint="eastAsia"/>
          <w:sz w:val="32"/>
          <w:szCs w:val="32"/>
        </w:rPr>
        <w:t>235</w:t>
      </w:r>
      <w:r>
        <w:rPr>
          <w:rFonts w:ascii="方正仿宋_GBK" w:eastAsia="方正仿宋_GBK" w:hAnsi="黑体" w:hint="eastAsia"/>
          <w:sz w:val="32"/>
          <w:szCs w:val="32"/>
        </w:rPr>
        <w:t>号公告）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《食品中可能违法添加的非食用物质和易滥用的食品添加剂名单（第四批）》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整顿办函〔</w:t>
      </w:r>
      <w:r>
        <w:rPr>
          <w:rFonts w:ascii="方正仿宋_GBK" w:eastAsia="方正仿宋_GBK" w:hAnsi="黑体" w:hint="eastAsia"/>
          <w:sz w:val="32"/>
          <w:szCs w:val="32"/>
        </w:rPr>
        <w:t>2010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50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）、《发布在食品动物中停止使用洛美沙星、培氟沙星、氧氟沙星、诺氟沙星</w:t>
      </w:r>
      <w:r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种兽药的决定》（农业部公告第</w:t>
      </w:r>
      <w:r>
        <w:rPr>
          <w:rFonts w:ascii="方正仿宋_GBK" w:eastAsia="方正仿宋_GBK" w:hAnsi="黑体" w:hint="eastAsia"/>
          <w:sz w:val="32"/>
          <w:szCs w:val="32"/>
        </w:rPr>
        <w:t>2292</w:t>
      </w:r>
      <w:r>
        <w:rPr>
          <w:rFonts w:ascii="方正仿宋_GBK" w:eastAsia="方正仿宋_GBK" w:hAnsi="黑体" w:hint="eastAsia"/>
          <w:sz w:val="32"/>
          <w:szCs w:val="32"/>
        </w:rPr>
        <w:t>号）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蔬菜</w:t>
      </w:r>
      <w:r>
        <w:rPr>
          <w:rFonts w:ascii="方正仿宋_GBK" w:eastAsia="方正仿宋_GBK" w:hAnsi="黑体" w:hint="eastAsia"/>
          <w:sz w:val="32"/>
          <w:szCs w:val="32"/>
        </w:rPr>
        <w:t>：腐霉利、毒死蜱、氧乐果、多菌灵、克百威、氯氰菊酯和高效氯氰菊酯、甲拌磷、甲胺磷、阿维菌素、对硫磷、敌敌畏、啶虫脒、氟虫腈、甲基对硫磷、甲基异柳磷、氯氟氰菊酯和高效氯氟氰菊酯、苯醚</w:t>
      </w:r>
      <w:r>
        <w:rPr>
          <w:rFonts w:ascii="方正仿宋_GBK" w:eastAsia="方正仿宋_GBK" w:hAnsi="黑体" w:hint="eastAsia"/>
          <w:sz w:val="32"/>
          <w:szCs w:val="32"/>
        </w:rPr>
        <w:t>甲环唑、甲氨基阿维菌素苯甲酸盐、乐果、吡虫啉、水胺硫磷、哒螨灵。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水产品：孔雀石绿、氯霉素、呋喃唑酮代谢物、呋喃西林代谢物、呋喃它酮代谢物、呋喃妥因代谢物。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水果：甲胺磷、氧乐果、三唑磷、毒死蜱、丙溴磷、克百威、吡虫啉、多菌灵、啶虫脒、联苯菊酯。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鲜蛋：恩诺沙星、氧氟沙星、氟苯尼考。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畜肉：克伦特罗、沙丁胺醇、莱克多巴胺、氯霉素。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禽肉：氯霉素、恩诺沙星、氧氟沙星。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九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蔬菜制品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酱腌菜</w:t>
      </w:r>
      <w:r>
        <w:rPr>
          <w:rFonts w:ascii="方正仿宋_GBK" w:eastAsia="方正仿宋_GBK" w:hAnsi="黑体" w:hint="eastAsia"/>
          <w:sz w:val="32"/>
          <w:szCs w:val="32"/>
        </w:rPr>
        <w:t>：亚硝酸盐、山梨酸、苯甲酸、脱氢乙酸、糖精钠、二氧化硫残留量。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蔬菜干制品：二氧化硫残留量。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水产制品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水产制品：无机砷、铅、甲基汞、苯甲酸、山梨酸、糖</w:t>
      </w:r>
      <w:r>
        <w:rPr>
          <w:rFonts w:ascii="方正仿宋_GBK" w:eastAsia="方正仿宋_GBK" w:hAnsi="黑体" w:hint="eastAsia"/>
          <w:sz w:val="32"/>
          <w:szCs w:val="32"/>
        </w:rPr>
        <w:lastRenderedPageBreak/>
        <w:t>精钠、</w:t>
      </w:r>
      <w:r>
        <w:rPr>
          <w:rFonts w:ascii="方正仿宋_GBK" w:eastAsia="方正仿宋_GBK" w:hAnsi="黑体" w:hint="eastAsia"/>
          <w:sz w:val="32"/>
          <w:szCs w:val="32"/>
        </w:rPr>
        <w:t>N-</w:t>
      </w:r>
      <w:r>
        <w:rPr>
          <w:rFonts w:ascii="方正仿宋_GBK" w:eastAsia="方正仿宋_GBK" w:hAnsi="黑体" w:hint="eastAsia"/>
          <w:sz w:val="32"/>
          <w:szCs w:val="32"/>
        </w:rPr>
        <w:t>二甲基亚硝胺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十一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水果制品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蜜饯</w:t>
      </w:r>
      <w:r>
        <w:rPr>
          <w:rFonts w:ascii="方正仿宋_GBK" w:eastAsia="方正仿宋_GBK" w:hAnsi="黑体" w:hint="eastAsia"/>
          <w:sz w:val="32"/>
          <w:szCs w:val="32"/>
        </w:rPr>
        <w:t>：苯甲酸、山梨酸、糖精钠、甜蜜素、二氧化硫残留量、铅。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十二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调味品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>GB 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《食品中可能违法添加的非食用物质和易滥用的食品添加剂品种名单（第五批）》</w:t>
      </w:r>
      <w:r>
        <w:rPr>
          <w:rFonts w:ascii="方正仿宋_GBK" w:eastAsia="方正仿宋_GBK" w:hAnsi="黑体" w:hint="eastAsia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整顿办函〔</w:t>
      </w:r>
      <w:r>
        <w:rPr>
          <w:rFonts w:ascii="方正仿宋_GBK" w:eastAsia="方正仿宋_GBK" w:hAnsi="黑体" w:hint="eastAsia"/>
          <w:sz w:val="32"/>
          <w:szCs w:val="32"/>
        </w:rPr>
        <w:t>2011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）、</w:t>
      </w:r>
      <w:r>
        <w:rPr>
          <w:rFonts w:ascii="方正仿宋_GBK" w:eastAsia="方正仿宋_GBK" w:hAnsi="黑体" w:hint="eastAsia"/>
          <w:sz w:val="32"/>
          <w:szCs w:val="32"/>
        </w:rPr>
        <w:t>《食品中可能违法添加的非食用物质和易滥用的食品添加剂品种名单（第一批）》</w:t>
      </w:r>
      <w:r>
        <w:rPr>
          <w:rFonts w:ascii="方正仿宋_GBK" w:eastAsia="方正仿宋_GBK" w:hAnsi="黑体" w:hint="eastAsia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食品整治办〔</w:t>
      </w:r>
      <w:r>
        <w:rPr>
          <w:rFonts w:ascii="方正仿宋_GBK" w:eastAsia="方正仿宋_GBK" w:hAnsi="黑体" w:hint="eastAsia"/>
          <w:sz w:val="32"/>
          <w:szCs w:val="32"/>
        </w:rPr>
        <w:t>2008</w:t>
      </w:r>
      <w:r>
        <w:rPr>
          <w:rFonts w:ascii="方正仿宋_GBK" w:eastAsia="方正仿宋_GBK" w:hAnsi="黑体" w:hint="eastAsia"/>
          <w:sz w:val="32"/>
          <w:szCs w:val="32"/>
        </w:rPr>
        <w:t>〕</w:t>
      </w:r>
      <w:r>
        <w:rPr>
          <w:rFonts w:ascii="方正仿宋_GBK" w:eastAsia="方正仿宋_GBK" w:hAnsi="黑体" w:hint="eastAsia"/>
          <w:sz w:val="32"/>
          <w:szCs w:val="32"/>
        </w:rPr>
        <w:t>3</w:t>
      </w:r>
      <w:r>
        <w:rPr>
          <w:rFonts w:ascii="方正仿宋_GBK" w:eastAsia="方正仿宋_GBK" w:hAnsi="黑体" w:hint="eastAsia"/>
          <w:sz w:val="32"/>
          <w:szCs w:val="32"/>
        </w:rPr>
        <w:t>号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微软雅黑" w:eastAsia="方正仿宋_GBK" w:hAnsi="微软雅黑" w:cs="微软雅黑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香辛料：铅、苯甲酸、山梨酸、糖精钠、苏丹红</w:t>
      </w:r>
      <w:r>
        <w:rPr>
          <w:rFonts w:ascii="微软雅黑" w:eastAsia="微软雅黑" w:hAnsi="微软雅黑" w:cs="微软雅黑" w:hint="eastAsia"/>
          <w:sz w:val="32"/>
          <w:szCs w:val="32"/>
        </w:rPr>
        <w:t>Ⅰ、</w:t>
      </w:r>
      <w:r>
        <w:rPr>
          <w:rFonts w:ascii="方正仿宋_GBK" w:eastAsia="方正仿宋_GBK" w:hAnsi="黑体" w:hint="eastAsia"/>
          <w:sz w:val="32"/>
          <w:szCs w:val="32"/>
        </w:rPr>
        <w:t>苏丹红</w:t>
      </w:r>
      <w:r>
        <w:rPr>
          <w:rFonts w:ascii="微软雅黑" w:eastAsia="微软雅黑" w:hAnsi="微软雅黑" w:cs="微软雅黑" w:hint="eastAsia"/>
          <w:sz w:val="32"/>
          <w:szCs w:val="32"/>
        </w:rPr>
        <w:t>Ⅱ、</w:t>
      </w:r>
      <w:r>
        <w:rPr>
          <w:rFonts w:ascii="方正仿宋_GBK" w:eastAsia="方正仿宋_GBK" w:hAnsi="黑体" w:hint="eastAsia"/>
          <w:sz w:val="32"/>
          <w:szCs w:val="32"/>
        </w:rPr>
        <w:t>苏丹红</w:t>
      </w:r>
      <w:r>
        <w:rPr>
          <w:rFonts w:ascii="微软雅黑" w:eastAsia="微软雅黑" w:hAnsi="微软雅黑" w:cs="微软雅黑" w:hint="eastAsia"/>
          <w:sz w:val="32"/>
          <w:szCs w:val="32"/>
        </w:rPr>
        <w:t>Ⅲ、</w:t>
      </w:r>
      <w:r>
        <w:rPr>
          <w:rFonts w:ascii="方正仿宋_GBK" w:eastAsia="方正仿宋_GBK" w:hAnsi="黑体" w:hint="eastAsia"/>
          <w:sz w:val="32"/>
          <w:szCs w:val="32"/>
        </w:rPr>
        <w:t>苏丹红</w:t>
      </w:r>
      <w:r>
        <w:rPr>
          <w:rFonts w:ascii="微软雅黑" w:eastAsia="微软雅黑" w:hAnsi="微软雅黑" w:cs="微软雅黑" w:hint="eastAsia"/>
          <w:sz w:val="32"/>
          <w:szCs w:val="32"/>
        </w:rPr>
        <w:t>Ⅳ、罗丹明</w:t>
      </w:r>
      <w:r>
        <w:rPr>
          <w:rFonts w:ascii="微软雅黑" w:eastAsia="微软雅黑" w:hAnsi="微软雅黑" w:cs="微软雅黑" w:hint="eastAsia"/>
          <w:sz w:val="32"/>
          <w:szCs w:val="32"/>
        </w:rPr>
        <w:t>B</w:t>
      </w:r>
      <w:r>
        <w:rPr>
          <w:rFonts w:ascii="微软雅黑" w:eastAsia="微软雅黑" w:hAnsi="微软雅黑" w:cs="微软雅黑" w:hint="eastAsia"/>
          <w:sz w:val="32"/>
          <w:szCs w:val="32"/>
        </w:rPr>
        <w:t>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十三</w:t>
      </w:r>
      <w:r>
        <w:rPr>
          <w:rFonts w:ascii="方正黑体_GBK" w:eastAsia="方正黑体_GBK" w:hAnsi="黑体" w:hint="eastAsia"/>
          <w:sz w:val="32"/>
          <w:szCs w:val="32"/>
        </w:rPr>
        <w:t>、</w:t>
      </w:r>
      <w:r>
        <w:rPr>
          <w:rFonts w:ascii="方正黑体_GBK" w:eastAsia="方正黑体_GBK" w:hAnsi="黑体" w:hint="eastAsia"/>
          <w:sz w:val="32"/>
          <w:szCs w:val="32"/>
        </w:rPr>
        <w:t>饮料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（一）抽检依据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抽检依据是《食品安全国家标准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食品添加剂使用标准》（</w:t>
      </w:r>
      <w:r>
        <w:rPr>
          <w:rFonts w:ascii="方正仿宋_GBK" w:eastAsia="方正仿宋_GBK" w:hAnsi="黑体" w:hint="eastAsia"/>
          <w:sz w:val="32"/>
          <w:szCs w:val="32"/>
        </w:rPr>
        <w:t>GB 2760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、</w:t>
      </w:r>
      <w:r>
        <w:rPr>
          <w:rFonts w:ascii="方正仿宋_GBK" w:eastAsia="方正仿宋_GBK" w:hAnsi="黑体" w:hint="eastAsia"/>
          <w:sz w:val="32"/>
          <w:szCs w:val="32"/>
        </w:rPr>
        <w:t>《食品安全国家标准</w:t>
      </w:r>
      <w:r>
        <w:rPr>
          <w:rFonts w:ascii="方正仿宋_GBK" w:eastAsia="方正仿宋_GBK" w:hAnsi="黑体" w:hint="eastAsia"/>
          <w:sz w:val="32"/>
          <w:szCs w:val="32"/>
        </w:rPr>
        <w:t xml:space="preserve"> </w:t>
      </w:r>
      <w:r>
        <w:rPr>
          <w:rFonts w:ascii="方正仿宋_GBK" w:eastAsia="方正仿宋_GBK" w:hAnsi="黑体" w:hint="eastAsia"/>
          <w:sz w:val="32"/>
          <w:szCs w:val="32"/>
        </w:rPr>
        <w:t>食品中污染物限量》（</w:t>
      </w:r>
      <w:r>
        <w:rPr>
          <w:rFonts w:ascii="方正仿宋_GBK" w:eastAsia="方正仿宋_GBK" w:hAnsi="黑体" w:hint="eastAsia"/>
          <w:sz w:val="32"/>
          <w:szCs w:val="32"/>
        </w:rPr>
        <w:t xml:space="preserve">GB </w:t>
      </w:r>
      <w:r>
        <w:rPr>
          <w:rFonts w:ascii="方正仿宋_GBK" w:eastAsia="方正仿宋_GBK" w:hAnsi="黑体" w:hint="eastAsia"/>
          <w:sz w:val="32"/>
          <w:szCs w:val="32"/>
        </w:rPr>
        <w:t>2762</w:t>
      </w:r>
      <w:r>
        <w:rPr>
          <w:rFonts w:ascii="方正仿宋_GBK" w:eastAsia="方正仿宋_GBK" w:hAnsi="黑体" w:hint="eastAsia"/>
          <w:sz w:val="32"/>
          <w:szCs w:val="32"/>
        </w:rPr>
        <w:t>—</w:t>
      </w:r>
      <w:r>
        <w:rPr>
          <w:rFonts w:ascii="方正仿宋_GBK" w:eastAsia="方正仿宋_GBK" w:hAnsi="黑体" w:hint="eastAsia"/>
          <w:sz w:val="32"/>
          <w:szCs w:val="32"/>
        </w:rPr>
        <w:t>201</w:t>
      </w:r>
      <w:r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>
        <w:rPr>
          <w:rFonts w:ascii="方正仿宋_GBK" w:eastAsia="方正仿宋_GBK" w:hAnsi="黑体" w:hint="eastAsia"/>
          <w:sz w:val="32"/>
          <w:szCs w:val="32"/>
        </w:rPr>
        <w:t>等标准及产品明示标准和指标的要求。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（二）检验项目</w:t>
      </w:r>
    </w:p>
    <w:p w:rsidR="003D18C7" w:rsidRDefault="003F030D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饮料</w:t>
      </w:r>
      <w:r>
        <w:rPr>
          <w:rFonts w:ascii="方正仿宋_GBK" w:eastAsia="方正仿宋_GBK" w:hAnsi="黑体" w:hint="eastAsia"/>
          <w:sz w:val="32"/>
          <w:szCs w:val="32"/>
        </w:rPr>
        <w:t>：苯甲酸、山梨酸、糖精钠、脱氢乙酸、甜蜜素、安赛蜜、铅。</w:t>
      </w:r>
    </w:p>
    <w:sectPr w:rsidR="003D18C7">
      <w:footerReference w:type="even" r:id="rId8"/>
      <w:footerReference w:type="default" r:id="rId9"/>
      <w:pgSz w:w="11906" w:h="16838"/>
      <w:pgMar w:top="1247" w:right="1797" w:bottom="124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0D" w:rsidRDefault="003F030D">
      <w:r>
        <w:separator/>
      </w:r>
    </w:p>
  </w:endnote>
  <w:endnote w:type="continuationSeparator" w:id="0">
    <w:p w:rsidR="003F030D" w:rsidRDefault="003F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7" w:rsidRDefault="003F03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18C7" w:rsidRDefault="003D18C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7" w:rsidRDefault="003F030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0D27">
      <w:rPr>
        <w:rStyle w:val="aa"/>
        <w:noProof/>
      </w:rPr>
      <w:t>1</w:t>
    </w:r>
    <w:r>
      <w:rPr>
        <w:rStyle w:val="aa"/>
      </w:rPr>
      <w:fldChar w:fldCharType="end"/>
    </w:r>
  </w:p>
  <w:p w:rsidR="003D18C7" w:rsidRDefault="003D18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0D" w:rsidRDefault="003F030D">
      <w:r>
        <w:separator/>
      </w:r>
    </w:p>
  </w:footnote>
  <w:footnote w:type="continuationSeparator" w:id="0">
    <w:p w:rsidR="003F030D" w:rsidRDefault="003F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5F"/>
    <w:rsid w:val="000129D3"/>
    <w:rsid w:val="00026F8E"/>
    <w:rsid w:val="00027484"/>
    <w:rsid w:val="00030C41"/>
    <w:rsid w:val="00034DD6"/>
    <w:rsid w:val="000364E3"/>
    <w:rsid w:val="000408C3"/>
    <w:rsid w:val="0004380F"/>
    <w:rsid w:val="00052117"/>
    <w:rsid w:val="000559E7"/>
    <w:rsid w:val="00060537"/>
    <w:rsid w:val="00066B75"/>
    <w:rsid w:val="00076718"/>
    <w:rsid w:val="000777F9"/>
    <w:rsid w:val="0009531D"/>
    <w:rsid w:val="000955DE"/>
    <w:rsid w:val="00095AED"/>
    <w:rsid w:val="000B1F99"/>
    <w:rsid w:val="000B7A42"/>
    <w:rsid w:val="000C42AD"/>
    <w:rsid w:val="000D08BD"/>
    <w:rsid w:val="000E015F"/>
    <w:rsid w:val="000E0756"/>
    <w:rsid w:val="000E3A6C"/>
    <w:rsid w:val="000E5D93"/>
    <w:rsid w:val="000F750C"/>
    <w:rsid w:val="001006AC"/>
    <w:rsid w:val="001039E0"/>
    <w:rsid w:val="00104D9C"/>
    <w:rsid w:val="00117094"/>
    <w:rsid w:val="0012537D"/>
    <w:rsid w:val="001343CE"/>
    <w:rsid w:val="001348F2"/>
    <w:rsid w:val="00137073"/>
    <w:rsid w:val="00152B06"/>
    <w:rsid w:val="0015349D"/>
    <w:rsid w:val="001611B2"/>
    <w:rsid w:val="00162630"/>
    <w:rsid w:val="00162C90"/>
    <w:rsid w:val="001632C2"/>
    <w:rsid w:val="00170EA5"/>
    <w:rsid w:val="00175C4A"/>
    <w:rsid w:val="00182974"/>
    <w:rsid w:val="001905BE"/>
    <w:rsid w:val="00195984"/>
    <w:rsid w:val="001966F8"/>
    <w:rsid w:val="0019764B"/>
    <w:rsid w:val="00197E9F"/>
    <w:rsid w:val="001A0808"/>
    <w:rsid w:val="001A1D7E"/>
    <w:rsid w:val="001A289A"/>
    <w:rsid w:val="001A49E5"/>
    <w:rsid w:val="001B41C9"/>
    <w:rsid w:val="001B61F4"/>
    <w:rsid w:val="001C18BA"/>
    <w:rsid w:val="001C24A9"/>
    <w:rsid w:val="001C4EE3"/>
    <w:rsid w:val="001C6956"/>
    <w:rsid w:val="001D1C6F"/>
    <w:rsid w:val="001D643C"/>
    <w:rsid w:val="001D7E2E"/>
    <w:rsid w:val="001E57E6"/>
    <w:rsid w:val="0020293D"/>
    <w:rsid w:val="00203078"/>
    <w:rsid w:val="0020548E"/>
    <w:rsid w:val="002060CC"/>
    <w:rsid w:val="00215D3E"/>
    <w:rsid w:val="0022291B"/>
    <w:rsid w:val="00224902"/>
    <w:rsid w:val="00227484"/>
    <w:rsid w:val="00243F26"/>
    <w:rsid w:val="00252A84"/>
    <w:rsid w:val="0025534D"/>
    <w:rsid w:val="00255426"/>
    <w:rsid w:val="00263D5F"/>
    <w:rsid w:val="002661A9"/>
    <w:rsid w:val="002678C2"/>
    <w:rsid w:val="00271636"/>
    <w:rsid w:val="00274B4E"/>
    <w:rsid w:val="00275B01"/>
    <w:rsid w:val="00277FE8"/>
    <w:rsid w:val="00284CD9"/>
    <w:rsid w:val="002927FE"/>
    <w:rsid w:val="0029344F"/>
    <w:rsid w:val="00296975"/>
    <w:rsid w:val="002A5BFE"/>
    <w:rsid w:val="002B18A1"/>
    <w:rsid w:val="002B5856"/>
    <w:rsid w:val="002B79C2"/>
    <w:rsid w:val="002D0B5E"/>
    <w:rsid w:val="002E53D6"/>
    <w:rsid w:val="002F1A55"/>
    <w:rsid w:val="002F34EF"/>
    <w:rsid w:val="002F4259"/>
    <w:rsid w:val="003011CD"/>
    <w:rsid w:val="003012E9"/>
    <w:rsid w:val="00301A62"/>
    <w:rsid w:val="00301A99"/>
    <w:rsid w:val="00304AC8"/>
    <w:rsid w:val="0030653C"/>
    <w:rsid w:val="00306982"/>
    <w:rsid w:val="00311FBF"/>
    <w:rsid w:val="003133B7"/>
    <w:rsid w:val="00321C87"/>
    <w:rsid w:val="00331C3E"/>
    <w:rsid w:val="0033245D"/>
    <w:rsid w:val="003402BB"/>
    <w:rsid w:val="00352C9D"/>
    <w:rsid w:val="00352E39"/>
    <w:rsid w:val="00354447"/>
    <w:rsid w:val="00355A7E"/>
    <w:rsid w:val="00362169"/>
    <w:rsid w:val="003637D2"/>
    <w:rsid w:val="00366E80"/>
    <w:rsid w:val="003808DB"/>
    <w:rsid w:val="003815C1"/>
    <w:rsid w:val="00381D95"/>
    <w:rsid w:val="00394573"/>
    <w:rsid w:val="003A195F"/>
    <w:rsid w:val="003A33D1"/>
    <w:rsid w:val="003B4780"/>
    <w:rsid w:val="003C6B7D"/>
    <w:rsid w:val="003D18C7"/>
    <w:rsid w:val="003E728C"/>
    <w:rsid w:val="003F030D"/>
    <w:rsid w:val="003F264F"/>
    <w:rsid w:val="003F28D0"/>
    <w:rsid w:val="004042FD"/>
    <w:rsid w:val="004141CC"/>
    <w:rsid w:val="004366DD"/>
    <w:rsid w:val="00441693"/>
    <w:rsid w:val="00443CB4"/>
    <w:rsid w:val="00444301"/>
    <w:rsid w:val="0045342D"/>
    <w:rsid w:val="0046743C"/>
    <w:rsid w:val="004675AE"/>
    <w:rsid w:val="004760E7"/>
    <w:rsid w:val="0048079B"/>
    <w:rsid w:val="00482F7A"/>
    <w:rsid w:val="00484142"/>
    <w:rsid w:val="0048548B"/>
    <w:rsid w:val="00486762"/>
    <w:rsid w:val="004868EF"/>
    <w:rsid w:val="004A32FB"/>
    <w:rsid w:val="004A5EF2"/>
    <w:rsid w:val="004A7883"/>
    <w:rsid w:val="004C1B5E"/>
    <w:rsid w:val="004C1D95"/>
    <w:rsid w:val="004C35AC"/>
    <w:rsid w:val="004D2093"/>
    <w:rsid w:val="004D7A0A"/>
    <w:rsid w:val="004E0EEC"/>
    <w:rsid w:val="004E4E17"/>
    <w:rsid w:val="004E5EEE"/>
    <w:rsid w:val="0050076C"/>
    <w:rsid w:val="00500D27"/>
    <w:rsid w:val="005010FB"/>
    <w:rsid w:val="00510CB5"/>
    <w:rsid w:val="00512EF8"/>
    <w:rsid w:val="00530BB7"/>
    <w:rsid w:val="005332E8"/>
    <w:rsid w:val="00536F56"/>
    <w:rsid w:val="00537AE2"/>
    <w:rsid w:val="005416CF"/>
    <w:rsid w:val="00541BF8"/>
    <w:rsid w:val="005565FB"/>
    <w:rsid w:val="0055721A"/>
    <w:rsid w:val="0055766F"/>
    <w:rsid w:val="00563E17"/>
    <w:rsid w:val="005642E3"/>
    <w:rsid w:val="00564F43"/>
    <w:rsid w:val="00571DB6"/>
    <w:rsid w:val="00585C3E"/>
    <w:rsid w:val="00586DCF"/>
    <w:rsid w:val="005931F7"/>
    <w:rsid w:val="005A39E1"/>
    <w:rsid w:val="005A5CA4"/>
    <w:rsid w:val="005B5B8E"/>
    <w:rsid w:val="005B6521"/>
    <w:rsid w:val="005C2615"/>
    <w:rsid w:val="005D6C35"/>
    <w:rsid w:val="005E084D"/>
    <w:rsid w:val="005E566A"/>
    <w:rsid w:val="005E5C1B"/>
    <w:rsid w:val="005E641E"/>
    <w:rsid w:val="005F33EE"/>
    <w:rsid w:val="005F49FA"/>
    <w:rsid w:val="006041DF"/>
    <w:rsid w:val="00607B41"/>
    <w:rsid w:val="006175EB"/>
    <w:rsid w:val="006272AA"/>
    <w:rsid w:val="00634220"/>
    <w:rsid w:val="006354E7"/>
    <w:rsid w:val="00635FDD"/>
    <w:rsid w:val="00636A76"/>
    <w:rsid w:val="00636AC6"/>
    <w:rsid w:val="00636F6D"/>
    <w:rsid w:val="0064133E"/>
    <w:rsid w:val="00642732"/>
    <w:rsid w:val="00645346"/>
    <w:rsid w:val="00646A80"/>
    <w:rsid w:val="006475C2"/>
    <w:rsid w:val="00650826"/>
    <w:rsid w:val="00650D60"/>
    <w:rsid w:val="006536FE"/>
    <w:rsid w:val="00657302"/>
    <w:rsid w:val="00665C31"/>
    <w:rsid w:val="00671CC1"/>
    <w:rsid w:val="00676D87"/>
    <w:rsid w:val="0068794A"/>
    <w:rsid w:val="00691CC2"/>
    <w:rsid w:val="006A0392"/>
    <w:rsid w:val="006A1E2A"/>
    <w:rsid w:val="006A4BCB"/>
    <w:rsid w:val="006B56D2"/>
    <w:rsid w:val="006C1925"/>
    <w:rsid w:val="006C2B65"/>
    <w:rsid w:val="006C424E"/>
    <w:rsid w:val="006D64EA"/>
    <w:rsid w:val="006F2C23"/>
    <w:rsid w:val="00702BB4"/>
    <w:rsid w:val="007048AC"/>
    <w:rsid w:val="007062CB"/>
    <w:rsid w:val="0071480B"/>
    <w:rsid w:val="00721987"/>
    <w:rsid w:val="00721CEE"/>
    <w:rsid w:val="00733AE1"/>
    <w:rsid w:val="0075177F"/>
    <w:rsid w:val="00756E58"/>
    <w:rsid w:val="00774E61"/>
    <w:rsid w:val="00775BD4"/>
    <w:rsid w:val="00783949"/>
    <w:rsid w:val="0078765A"/>
    <w:rsid w:val="007953AC"/>
    <w:rsid w:val="0079653A"/>
    <w:rsid w:val="007A0D7F"/>
    <w:rsid w:val="007A283B"/>
    <w:rsid w:val="007C2AEC"/>
    <w:rsid w:val="007C329A"/>
    <w:rsid w:val="007C47DF"/>
    <w:rsid w:val="007D427C"/>
    <w:rsid w:val="007D740F"/>
    <w:rsid w:val="007E4323"/>
    <w:rsid w:val="007E6B36"/>
    <w:rsid w:val="007F0089"/>
    <w:rsid w:val="007F0BE5"/>
    <w:rsid w:val="007F2ADB"/>
    <w:rsid w:val="0080090E"/>
    <w:rsid w:val="008020B6"/>
    <w:rsid w:val="00811C7D"/>
    <w:rsid w:val="0081600D"/>
    <w:rsid w:val="00816A43"/>
    <w:rsid w:val="00841F19"/>
    <w:rsid w:val="00842F51"/>
    <w:rsid w:val="008430F4"/>
    <w:rsid w:val="00847FBD"/>
    <w:rsid w:val="00861C5B"/>
    <w:rsid w:val="008713C9"/>
    <w:rsid w:val="00875452"/>
    <w:rsid w:val="008826C2"/>
    <w:rsid w:val="0088568E"/>
    <w:rsid w:val="008A31E7"/>
    <w:rsid w:val="008A5229"/>
    <w:rsid w:val="008B0E82"/>
    <w:rsid w:val="008B66E3"/>
    <w:rsid w:val="008B71E7"/>
    <w:rsid w:val="008C0C61"/>
    <w:rsid w:val="008C3643"/>
    <w:rsid w:val="008C5A8F"/>
    <w:rsid w:val="008D094B"/>
    <w:rsid w:val="008D27A7"/>
    <w:rsid w:val="008D4ED9"/>
    <w:rsid w:val="008D680D"/>
    <w:rsid w:val="008E0D1A"/>
    <w:rsid w:val="008E18FB"/>
    <w:rsid w:val="008E4E1A"/>
    <w:rsid w:val="008F2B32"/>
    <w:rsid w:val="009005F6"/>
    <w:rsid w:val="009130D4"/>
    <w:rsid w:val="0091471F"/>
    <w:rsid w:val="009204CD"/>
    <w:rsid w:val="009313D3"/>
    <w:rsid w:val="00941438"/>
    <w:rsid w:val="009446BA"/>
    <w:rsid w:val="0095022A"/>
    <w:rsid w:val="00956BAF"/>
    <w:rsid w:val="00960EBA"/>
    <w:rsid w:val="009659F3"/>
    <w:rsid w:val="00972FB6"/>
    <w:rsid w:val="00980F32"/>
    <w:rsid w:val="009839FF"/>
    <w:rsid w:val="0098659E"/>
    <w:rsid w:val="0098773C"/>
    <w:rsid w:val="00997B0F"/>
    <w:rsid w:val="009B5012"/>
    <w:rsid w:val="009B5A4C"/>
    <w:rsid w:val="009D3057"/>
    <w:rsid w:val="009D4F31"/>
    <w:rsid w:val="009F7981"/>
    <w:rsid w:val="00A0114E"/>
    <w:rsid w:val="00A0121E"/>
    <w:rsid w:val="00A1058E"/>
    <w:rsid w:val="00A12BB8"/>
    <w:rsid w:val="00A23E57"/>
    <w:rsid w:val="00A23F07"/>
    <w:rsid w:val="00A25884"/>
    <w:rsid w:val="00A25967"/>
    <w:rsid w:val="00A25DD8"/>
    <w:rsid w:val="00A27849"/>
    <w:rsid w:val="00A32C6F"/>
    <w:rsid w:val="00A51D92"/>
    <w:rsid w:val="00A56D92"/>
    <w:rsid w:val="00A57D1A"/>
    <w:rsid w:val="00A6327F"/>
    <w:rsid w:val="00A66F1A"/>
    <w:rsid w:val="00A70F5D"/>
    <w:rsid w:val="00A91B85"/>
    <w:rsid w:val="00A93C57"/>
    <w:rsid w:val="00AA1A8B"/>
    <w:rsid w:val="00AA2932"/>
    <w:rsid w:val="00AB0757"/>
    <w:rsid w:val="00AB256C"/>
    <w:rsid w:val="00AB4D2F"/>
    <w:rsid w:val="00AB502E"/>
    <w:rsid w:val="00AC5BCB"/>
    <w:rsid w:val="00AD12DB"/>
    <w:rsid w:val="00AD3345"/>
    <w:rsid w:val="00AD7563"/>
    <w:rsid w:val="00AE1692"/>
    <w:rsid w:val="00AE2521"/>
    <w:rsid w:val="00AE7BFE"/>
    <w:rsid w:val="00AF43D8"/>
    <w:rsid w:val="00B02F9C"/>
    <w:rsid w:val="00B12261"/>
    <w:rsid w:val="00B13BBB"/>
    <w:rsid w:val="00B20D1F"/>
    <w:rsid w:val="00B21A73"/>
    <w:rsid w:val="00B32658"/>
    <w:rsid w:val="00B37414"/>
    <w:rsid w:val="00B40033"/>
    <w:rsid w:val="00B42D99"/>
    <w:rsid w:val="00B448F5"/>
    <w:rsid w:val="00B60A01"/>
    <w:rsid w:val="00B7079B"/>
    <w:rsid w:val="00B73B25"/>
    <w:rsid w:val="00B87E61"/>
    <w:rsid w:val="00B9016F"/>
    <w:rsid w:val="00B94450"/>
    <w:rsid w:val="00BB761A"/>
    <w:rsid w:val="00BC1339"/>
    <w:rsid w:val="00BC62FD"/>
    <w:rsid w:val="00BD20D1"/>
    <w:rsid w:val="00BD62B3"/>
    <w:rsid w:val="00BE43A9"/>
    <w:rsid w:val="00BE4C83"/>
    <w:rsid w:val="00BF2FF3"/>
    <w:rsid w:val="00BF36E9"/>
    <w:rsid w:val="00BF5F14"/>
    <w:rsid w:val="00C14106"/>
    <w:rsid w:val="00C27791"/>
    <w:rsid w:val="00C30726"/>
    <w:rsid w:val="00C32A99"/>
    <w:rsid w:val="00C34D69"/>
    <w:rsid w:val="00C40682"/>
    <w:rsid w:val="00C44ACE"/>
    <w:rsid w:val="00C469B1"/>
    <w:rsid w:val="00C57C08"/>
    <w:rsid w:val="00C63909"/>
    <w:rsid w:val="00C6725B"/>
    <w:rsid w:val="00C733CC"/>
    <w:rsid w:val="00C75E32"/>
    <w:rsid w:val="00C7647F"/>
    <w:rsid w:val="00C80CC5"/>
    <w:rsid w:val="00C848C0"/>
    <w:rsid w:val="00C84B6A"/>
    <w:rsid w:val="00C87DCD"/>
    <w:rsid w:val="00C9005D"/>
    <w:rsid w:val="00C95EDA"/>
    <w:rsid w:val="00C97A24"/>
    <w:rsid w:val="00CA13F0"/>
    <w:rsid w:val="00CA6124"/>
    <w:rsid w:val="00CB48BE"/>
    <w:rsid w:val="00CB73F7"/>
    <w:rsid w:val="00CC20BD"/>
    <w:rsid w:val="00CC3FA2"/>
    <w:rsid w:val="00CC4E25"/>
    <w:rsid w:val="00CE4D02"/>
    <w:rsid w:val="00CE4E99"/>
    <w:rsid w:val="00CE7C87"/>
    <w:rsid w:val="00CF09D0"/>
    <w:rsid w:val="00CF442E"/>
    <w:rsid w:val="00D013FC"/>
    <w:rsid w:val="00D0395E"/>
    <w:rsid w:val="00D10138"/>
    <w:rsid w:val="00D14939"/>
    <w:rsid w:val="00D149F7"/>
    <w:rsid w:val="00D219FA"/>
    <w:rsid w:val="00D2317D"/>
    <w:rsid w:val="00D23FC1"/>
    <w:rsid w:val="00D2530A"/>
    <w:rsid w:val="00D368DB"/>
    <w:rsid w:val="00D4589E"/>
    <w:rsid w:val="00D54EDC"/>
    <w:rsid w:val="00D56E16"/>
    <w:rsid w:val="00D62E28"/>
    <w:rsid w:val="00D730F1"/>
    <w:rsid w:val="00D744D2"/>
    <w:rsid w:val="00D81C52"/>
    <w:rsid w:val="00D8227C"/>
    <w:rsid w:val="00D8521B"/>
    <w:rsid w:val="00D9664B"/>
    <w:rsid w:val="00DB3BF3"/>
    <w:rsid w:val="00DB4619"/>
    <w:rsid w:val="00DB50F4"/>
    <w:rsid w:val="00DB531D"/>
    <w:rsid w:val="00DB6B9B"/>
    <w:rsid w:val="00DB79AB"/>
    <w:rsid w:val="00DD6DD6"/>
    <w:rsid w:val="00DE0A7F"/>
    <w:rsid w:val="00DE0CEE"/>
    <w:rsid w:val="00DE2B3F"/>
    <w:rsid w:val="00DE3428"/>
    <w:rsid w:val="00DF225B"/>
    <w:rsid w:val="00E061DE"/>
    <w:rsid w:val="00E171C6"/>
    <w:rsid w:val="00E2051B"/>
    <w:rsid w:val="00E2129C"/>
    <w:rsid w:val="00E347FB"/>
    <w:rsid w:val="00E62787"/>
    <w:rsid w:val="00E62C65"/>
    <w:rsid w:val="00E64750"/>
    <w:rsid w:val="00E647C3"/>
    <w:rsid w:val="00E7121B"/>
    <w:rsid w:val="00E84C68"/>
    <w:rsid w:val="00E952DF"/>
    <w:rsid w:val="00EA3EAF"/>
    <w:rsid w:val="00EA6384"/>
    <w:rsid w:val="00EB4EA2"/>
    <w:rsid w:val="00EB61A1"/>
    <w:rsid w:val="00EB770B"/>
    <w:rsid w:val="00EC7A2F"/>
    <w:rsid w:val="00ED12AE"/>
    <w:rsid w:val="00EE005D"/>
    <w:rsid w:val="00EE22B4"/>
    <w:rsid w:val="00EF66B5"/>
    <w:rsid w:val="00F0599C"/>
    <w:rsid w:val="00F05EBC"/>
    <w:rsid w:val="00F11B6D"/>
    <w:rsid w:val="00F16D1B"/>
    <w:rsid w:val="00F3171A"/>
    <w:rsid w:val="00F361AA"/>
    <w:rsid w:val="00F37B05"/>
    <w:rsid w:val="00F37D7D"/>
    <w:rsid w:val="00F504E8"/>
    <w:rsid w:val="00F54FAC"/>
    <w:rsid w:val="00F57844"/>
    <w:rsid w:val="00F57BF9"/>
    <w:rsid w:val="00F61865"/>
    <w:rsid w:val="00F63B27"/>
    <w:rsid w:val="00F664FE"/>
    <w:rsid w:val="00F73BEB"/>
    <w:rsid w:val="00F75F11"/>
    <w:rsid w:val="00F95BD0"/>
    <w:rsid w:val="00FA71F6"/>
    <w:rsid w:val="00FA738D"/>
    <w:rsid w:val="00FB0172"/>
    <w:rsid w:val="00FB4764"/>
    <w:rsid w:val="00FC23F3"/>
    <w:rsid w:val="00FD3C3A"/>
    <w:rsid w:val="00FD532F"/>
    <w:rsid w:val="00FD72AF"/>
    <w:rsid w:val="00FE2FFB"/>
    <w:rsid w:val="00FE34DF"/>
    <w:rsid w:val="00FE5501"/>
    <w:rsid w:val="00FF5B0F"/>
    <w:rsid w:val="01867177"/>
    <w:rsid w:val="02D77E47"/>
    <w:rsid w:val="0476731C"/>
    <w:rsid w:val="051546CB"/>
    <w:rsid w:val="05D750AC"/>
    <w:rsid w:val="060E5478"/>
    <w:rsid w:val="0748322A"/>
    <w:rsid w:val="08B75F42"/>
    <w:rsid w:val="094F1CBB"/>
    <w:rsid w:val="0C4C46AF"/>
    <w:rsid w:val="0F6C474D"/>
    <w:rsid w:val="0FD40024"/>
    <w:rsid w:val="107F414B"/>
    <w:rsid w:val="142348AC"/>
    <w:rsid w:val="150E6841"/>
    <w:rsid w:val="15D53E4D"/>
    <w:rsid w:val="16AF23F2"/>
    <w:rsid w:val="174713E3"/>
    <w:rsid w:val="17BA344B"/>
    <w:rsid w:val="18453BBA"/>
    <w:rsid w:val="197C6F70"/>
    <w:rsid w:val="198C6892"/>
    <w:rsid w:val="1A0C24D5"/>
    <w:rsid w:val="1AFB2CF1"/>
    <w:rsid w:val="1B4C100A"/>
    <w:rsid w:val="1C4F4FEA"/>
    <w:rsid w:val="1D125780"/>
    <w:rsid w:val="1D5B213A"/>
    <w:rsid w:val="1D7D48AD"/>
    <w:rsid w:val="20927ECC"/>
    <w:rsid w:val="21B509D2"/>
    <w:rsid w:val="23A04E8C"/>
    <w:rsid w:val="256E659E"/>
    <w:rsid w:val="26150A93"/>
    <w:rsid w:val="26FE7D5A"/>
    <w:rsid w:val="27AB3F74"/>
    <w:rsid w:val="28035F92"/>
    <w:rsid w:val="2AC4517C"/>
    <w:rsid w:val="2B243EFC"/>
    <w:rsid w:val="2BD23223"/>
    <w:rsid w:val="2BE5078B"/>
    <w:rsid w:val="2CD53383"/>
    <w:rsid w:val="2D6228DB"/>
    <w:rsid w:val="2E0B777B"/>
    <w:rsid w:val="2FF355F8"/>
    <w:rsid w:val="30A72944"/>
    <w:rsid w:val="318A41F6"/>
    <w:rsid w:val="336D5F1A"/>
    <w:rsid w:val="340E0AD0"/>
    <w:rsid w:val="34284BBE"/>
    <w:rsid w:val="35764FA3"/>
    <w:rsid w:val="36904335"/>
    <w:rsid w:val="38EC5433"/>
    <w:rsid w:val="390507DC"/>
    <w:rsid w:val="3A58170A"/>
    <w:rsid w:val="3A6572AD"/>
    <w:rsid w:val="3AD8205F"/>
    <w:rsid w:val="3C40016F"/>
    <w:rsid w:val="3FB7662F"/>
    <w:rsid w:val="408827CF"/>
    <w:rsid w:val="40DC7774"/>
    <w:rsid w:val="41407545"/>
    <w:rsid w:val="42943911"/>
    <w:rsid w:val="450A68DD"/>
    <w:rsid w:val="450A73B8"/>
    <w:rsid w:val="46C44C2F"/>
    <w:rsid w:val="4A626AEC"/>
    <w:rsid w:val="4A652E3E"/>
    <w:rsid w:val="4CB572AC"/>
    <w:rsid w:val="4EA25B34"/>
    <w:rsid w:val="4FD74AF0"/>
    <w:rsid w:val="50DE05A7"/>
    <w:rsid w:val="50E85677"/>
    <w:rsid w:val="5117363F"/>
    <w:rsid w:val="516E2FDD"/>
    <w:rsid w:val="525A6388"/>
    <w:rsid w:val="528D0CCA"/>
    <w:rsid w:val="52E31C9B"/>
    <w:rsid w:val="52F41737"/>
    <w:rsid w:val="53497F6D"/>
    <w:rsid w:val="53673A46"/>
    <w:rsid w:val="53EA3080"/>
    <w:rsid w:val="54CE70A2"/>
    <w:rsid w:val="556B1D79"/>
    <w:rsid w:val="55C945ED"/>
    <w:rsid w:val="5604356A"/>
    <w:rsid w:val="579B3BBF"/>
    <w:rsid w:val="59C60FEB"/>
    <w:rsid w:val="5A9234CF"/>
    <w:rsid w:val="5BA770F9"/>
    <w:rsid w:val="5D7C2A74"/>
    <w:rsid w:val="5DF23DF6"/>
    <w:rsid w:val="5DF66067"/>
    <w:rsid w:val="5E0647CF"/>
    <w:rsid w:val="5E535022"/>
    <w:rsid w:val="5ED23FCF"/>
    <w:rsid w:val="604E0A03"/>
    <w:rsid w:val="617F3694"/>
    <w:rsid w:val="620476FE"/>
    <w:rsid w:val="621B36E7"/>
    <w:rsid w:val="62B26666"/>
    <w:rsid w:val="63D75E21"/>
    <w:rsid w:val="650075BF"/>
    <w:rsid w:val="6630423C"/>
    <w:rsid w:val="664F16DC"/>
    <w:rsid w:val="66B20D8B"/>
    <w:rsid w:val="679A7CA5"/>
    <w:rsid w:val="68272079"/>
    <w:rsid w:val="69F80089"/>
    <w:rsid w:val="6B8746D3"/>
    <w:rsid w:val="6BE51E3D"/>
    <w:rsid w:val="6C1142E2"/>
    <w:rsid w:val="6C575EBD"/>
    <w:rsid w:val="6C700649"/>
    <w:rsid w:val="6CDC081C"/>
    <w:rsid w:val="6D110C64"/>
    <w:rsid w:val="6F32214C"/>
    <w:rsid w:val="709819AD"/>
    <w:rsid w:val="7327054E"/>
    <w:rsid w:val="74F6377F"/>
    <w:rsid w:val="77975CE3"/>
    <w:rsid w:val="78E051B4"/>
    <w:rsid w:val="79C51B24"/>
    <w:rsid w:val="7BF44D18"/>
    <w:rsid w:val="7C204AC8"/>
    <w:rsid w:val="7C373EA3"/>
    <w:rsid w:val="7D431F29"/>
    <w:rsid w:val="7F13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8C4BB"/>
  <w15:docId w15:val="{868A7903-7A63-444C-BF9F-890CD8D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qFormat/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highlight">
    <w:name w:val="highlight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AAACF-4440-4FB3-BF1C-3BAEA1FA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415</Words>
  <Characters>2370</Characters>
  <Application>Microsoft Office Word</Application>
  <DocSecurity>0</DocSecurity>
  <Lines>19</Lines>
  <Paragraphs>5</Paragraphs>
  <ScaleCrop>false</ScaleCrop>
  <Company>CFDA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彭小婷</dc:creator>
  <cp:lastModifiedBy>食品监测处:何西科</cp:lastModifiedBy>
  <cp:revision>32</cp:revision>
  <cp:lastPrinted>2017-02-28T07:06:00Z</cp:lastPrinted>
  <dcterms:created xsi:type="dcterms:W3CDTF">2018-03-27T03:33:00Z</dcterms:created>
  <dcterms:modified xsi:type="dcterms:W3CDTF">2019-11-22T07:43:00Z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