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="210" w:afterAutospacing="0" w:line="420" w:lineRule="atLeast"/>
        <w:ind w:firstLine="240" w:firstLineChars="100"/>
        <w:rPr>
          <w:rFonts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附件1</w:t>
      </w:r>
    </w:p>
    <w:p>
      <w:pPr>
        <w:pStyle w:val="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一、糕点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糕点、面包》（GB 7099-2015）、《食品安全国家标准 食品添加剂使用标准》（GB2760-2014）、《食品安全国家标准 食品中污染物限量》（GB2762-2012）等标准及产品明示标准和指标的要求。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tabs>
          <w:tab w:val="left" w:pos="312"/>
        </w:tabs>
        <w:ind w:left="300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1.糕点抽检项目包括酸价、铅、过氧化值、苏丹红 I、苏丹红 II、苏丹红III、苏丹红 IV、苯甲酸及其钠盐、山梨酸及其钾盐、糖精钠、甜蜜素、铝的残留量、脱氢乙酸及其钠盐、菌落总数、大肠菌群、沙门氏菌、金黄色葡萄球菌、霉菌。防腐剂混合使用时各自用量占其最大使用量的比例之和。</w:t>
      </w:r>
    </w:p>
    <w:p>
      <w:pPr>
        <w:tabs>
          <w:tab w:val="left" w:pos="312"/>
        </w:tabs>
        <w:ind w:left="30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月饼抽检项目包括酸价、过氧化值、苏丹红 I、苏丹红 II、苏丹红III、苏丹红 IV、苯甲酸及其钠盐、山梨酸及其钾盐、糖精钠、甜蜜素、铝的残留量、脱氢乙酸及其钠盐、菌落总数、大肠菌群、沙门氏菌、金黄色葡萄球菌、霉菌。防腐剂混合使用时各自用量占其最大使用量的比例之和。</w:t>
      </w:r>
    </w:p>
    <w:p>
      <w:pPr>
        <w:tabs>
          <w:tab w:val="left" w:pos="312"/>
        </w:tabs>
        <w:ind w:left="300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3.馅料抽检项目包括</w:t>
      </w:r>
      <w:r>
        <w:rPr>
          <w:rFonts w:ascii="仿宋" w:hAnsi="仿宋" w:eastAsia="仿宋" w:cs="仿宋"/>
          <w:sz w:val="30"/>
          <w:szCs w:val="30"/>
        </w:rPr>
        <w:t>酸价(以脂肪计)、过氧化值(以脂肪计)、铅(以Pb计)、苯甲酸及其钠盐(以苯甲酸计)、山梨酸及其钾盐(以山梨酸计)、糖精钠(以糖精计)、甜蜜素(以环己基氨基磺酸计)、脱氢乙酸及其钠盐(以脱氢乙酸计)。</w:t>
      </w:r>
    </w:p>
    <w:p>
      <w:pPr>
        <w:tabs>
          <w:tab w:val="left" w:pos="312"/>
        </w:tabs>
        <w:ind w:left="3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二、蔬菜制品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（一）抽检依据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抽检依据是《食品安全国家标准 酱腌菜》（GB 2714-2015）、《食品安全国家标准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酱腌菜抽检项目包括铅、亚硝酸盐、苯甲酸及其钠盐、山梨酸及其钾盐、脱氢乙酸及其钠盐、糖精钠、甜蜜素、二氧化硫、菌落总数、大肠菌群、苏丹红 I、苏丹红 II、苏丹红III、苏丹红 IV。</w:t>
      </w:r>
    </w:p>
    <w:p>
      <w:pPr>
        <w:tabs>
          <w:tab w:val="left" w:pos="312"/>
        </w:tabs>
        <w:ind w:left="3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三、淀粉及淀粉制品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（一）抽检依据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抽检依据是《食品安全国家标准 食用淀粉》（GB 31637-2016）、《食品安全国家标准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淀粉及淀粉制品抽检项目包括铅二氧化硫、菌落总数、大肠菌群、霉菌和酵母。</w:t>
      </w:r>
    </w:p>
    <w:p>
      <w:pPr>
        <w:tabs>
          <w:tab w:val="left" w:pos="312"/>
        </w:tabs>
        <w:ind w:left="3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四、粮食加工品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（一）抽检依据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抽检依据是《食品安全国家标准 植物油》（GB 2716-2018）、《食品安全国家标准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大米抽检项目包括总汞、无机砷、铅、铬、镉、黄曲霉毒素B1。</w:t>
      </w:r>
    </w:p>
    <w:p>
      <w:pPr>
        <w:tabs>
          <w:tab w:val="left" w:pos="312"/>
        </w:tabs>
        <w:ind w:left="3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五、炒货食品及坚果制品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（一）抽检依据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炒货食品及坚果制品</w:t>
      </w:r>
      <w:r>
        <w:rPr>
          <w:rFonts w:hint="eastAsia" w:ascii="仿宋" w:hAnsi="仿宋" w:eastAsia="仿宋" w:cs="仿宋"/>
          <w:sz w:val="30"/>
          <w:szCs w:val="30"/>
        </w:rPr>
        <w:t>抽检项目包括酸价、过氧化值、铅、黄曲霉毒素B1、糖精钠、甜蜜素、二氧化硫、大肠菌群、霉菌。</w:t>
      </w:r>
    </w:p>
    <w:p>
      <w:pPr>
        <w:tabs>
          <w:tab w:val="left" w:pos="312"/>
        </w:tabs>
        <w:ind w:left="3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六、豆制品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（一）抽检依据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抽检依据是《食品安全国家标准 豆制品》（GB 2712-2014）、《食品安全国家标准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豆制品抽检项目包括铅、苯甲酸、山梨酸、脱氢乙酸、糖精钠、二氧化硫、铝的残留量、脲酶试验、大肠菌群、沙门氏菌、金黄色葡萄球菌、防腐剂混合使用时各自用量占其最大使用量的比例之和。</w:t>
      </w:r>
    </w:p>
    <w:p>
      <w:pPr>
        <w:tabs>
          <w:tab w:val="left" w:pos="312"/>
        </w:tabs>
        <w:ind w:left="300"/>
        <w:rPr>
          <w:rFonts w:ascii="黑体" w:hAnsi="黑体" w:eastAsia="黑体" w:cs="黑体"/>
          <w:sz w:val="30"/>
          <w:szCs w:val="30"/>
        </w:rPr>
      </w:pPr>
    </w:p>
    <w:p>
      <w:pPr>
        <w:tabs>
          <w:tab w:val="left" w:pos="312"/>
        </w:tabs>
        <w:ind w:left="3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七、冷冻饮品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冷冻饮品抽检项目包括蛋白质、铅、糖精钠、甜蜜素、菌落总数、大肠菌群、沙门氏菌、金黄色葡萄球菌。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2.食用冰抽检项目铅、糖精钠、甜蜜素、菌落总数、大肠菌群、沙门氏菌、金黄色葡萄球菌。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tabs>
          <w:tab w:val="left" w:pos="312"/>
        </w:tabs>
        <w:ind w:left="3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八、调味品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醋抽检项目包括总酸、游离矿酸、铅、总砷、苯甲酸及其钠盐、山梨酸及其钠盐、脱氢乙酸及其钠盐、糖精钠、防腐剂混合使用时各自用量占其最大使用量的比例之和。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2.酱类检项目包括氨基酸态氮、铅、总砷、黄曲霉毒素B1、苯甲酸及其钠盐、山梨酸及其钠盐、脱氢乙酸及其钠盐、糖精钠、大肠菌群、金黄色葡萄球菌、沙门氏菌。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 香辛料调味油检项目包括铅、罗丹明、苏丹红I、苏丹红II、苏丹红III、苏丹红 IV。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4.香辛料检项目包括铅、罗丹明、苏丹红I、苏丹红II、苏丹红III、苏丹红 IV、苯甲酸及其钠盐、山梨酸及其钾盐、糖精钠。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鸡粉、鸡精调味料抽检项目包括</w:t>
      </w:r>
      <w:r>
        <w:rPr>
          <w:rFonts w:ascii="仿宋" w:hAnsi="仿宋" w:eastAsia="仿宋" w:cs="仿宋"/>
          <w:sz w:val="30"/>
          <w:szCs w:val="30"/>
        </w:rPr>
        <w:t>谷氨酸钠、呈味核苷酸二钠、铅(以Pb计)、总砷(以As计)、糖精钠(以糖精计)、甜蜜素(以环己基氨基磺酸计)、甜蜜素(以环己基氨基磺酸计)、菌落总数、大肠菌群。</w:t>
      </w:r>
    </w:p>
    <w:p>
      <w:pPr>
        <w:tabs>
          <w:tab w:val="left" w:pos="312"/>
        </w:tabs>
        <w:ind w:left="3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九、速冻食品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速冻米面食品抽检项目包括过氧化值、糖精钠、菌落总数、大肠菌群、沙门氏菌、金黄色葡萄球菌。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速冻水产制品抽检项目包括过氧化值(以脂肪计)、</w:t>
      </w:r>
      <w:r>
        <w:rPr>
          <w:rFonts w:ascii="仿宋" w:hAnsi="仿宋" w:eastAsia="仿宋" w:cs="仿宋"/>
          <w:sz w:val="30"/>
          <w:szCs w:val="30"/>
        </w:rPr>
        <w:t>N-二甲基亚硝胺、苯甲酸及其钠盐(以苯甲酸计)、山梨酸及其钾盐(以山梨酸计)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3.速冻调制食品抽检项目包括</w:t>
      </w:r>
      <w:r>
        <w:rPr>
          <w:rFonts w:ascii="仿宋" w:hAnsi="仿宋" w:eastAsia="仿宋" w:cs="仿宋"/>
          <w:sz w:val="30"/>
          <w:szCs w:val="30"/>
        </w:rPr>
        <w:t>胭脂红、铅(以Pb计)、镉(以Cd计)、总砷(以As计)、氯霉素、铬(以Cr计)。</w:t>
      </w:r>
    </w:p>
    <w:p>
      <w:pPr>
        <w:tabs>
          <w:tab w:val="left" w:pos="312"/>
        </w:tabs>
        <w:ind w:left="3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十、肉制品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酱卤肉制品抽检项目包括铅、镉、铬、总砷、亚硝酸盐、苯甲酸及其钠盐、山梨酸及其钠盐、脱氢乙酸及其钠盐、糖精钠、菌落总数、大肠菌群、沙门氏菌、金黄色葡萄球菌、单核细胞增生李斯特氏菌、大肠埃希氏菌 O157:H7、商业无菌。</w:t>
      </w:r>
    </w:p>
    <w:p>
      <w:pPr>
        <w:tabs>
          <w:tab w:val="left" w:pos="312"/>
        </w:tabs>
        <w:ind w:left="3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十一、饮料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抽检依据是《食品安全国家标准 包装饮用水》（GB19298-2014）、《食品安全国家标准 食品中污染物限量》（GB2762-2012）等标准及产品明示标准和指标的要求。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包装饮用水</w:t>
      </w:r>
      <w:r>
        <w:rPr>
          <w:rFonts w:hint="eastAsia" w:ascii="仿宋" w:hAnsi="仿宋" w:eastAsia="仿宋" w:cs="仿宋"/>
          <w:sz w:val="30"/>
          <w:szCs w:val="30"/>
        </w:rPr>
        <w:t>抽检项目包括耗氧量、亚硝酸盐、余氯、三氯甲烷、溴酸盐、大肠菌群、铜绿假单胞菌。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碳酸饮料(汽水) 抽检项目包括二氧化碳气容量、苯甲酸及其钠盐(以苯甲酸计)、</w:t>
      </w:r>
      <w:r>
        <w:rPr>
          <w:rFonts w:ascii="仿宋" w:hAnsi="仿宋" w:eastAsia="仿宋" w:cs="仿宋"/>
          <w:sz w:val="30"/>
          <w:szCs w:val="30"/>
        </w:rPr>
        <w:t>山梨酸及其钾盐(以山梨酸计)、糖精钠(以糖精计)、</w:t>
      </w:r>
      <w:r>
        <w:rPr>
          <w:rFonts w:hint="eastAsia" w:ascii="仿宋" w:hAnsi="仿宋" w:eastAsia="仿宋" w:cs="仿宋"/>
          <w:sz w:val="30"/>
          <w:szCs w:val="30"/>
        </w:rPr>
        <w:t>甜蜜素(以环己基氨基磺酸计)。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 固体饮料抽检项目包括</w:t>
      </w:r>
      <w:r>
        <w:rPr>
          <w:rFonts w:ascii="仿宋" w:hAnsi="仿宋" w:eastAsia="仿宋" w:cs="仿宋"/>
          <w:sz w:val="30"/>
          <w:szCs w:val="30"/>
        </w:rPr>
        <w:t>铅(以Pb计)、苯甲酸及其钠盐(以苯甲酸计)、山梨酸及其钾盐(以山梨酸计)、糖精钠(以糖精计)、安赛蜜、甜蜜素(以环己基氨基磺酸计)、菌落总数、大肠菌群、霉菌、金黄色葡萄球菌、沙门氏菌。</w:t>
      </w:r>
    </w:p>
    <w:p>
      <w:pPr>
        <w:tabs>
          <w:tab w:val="left" w:pos="312"/>
        </w:tabs>
        <w:ind w:left="3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十二、</w:t>
      </w:r>
      <w:r>
        <w:rPr>
          <w:rFonts w:hint="eastAsia" w:ascii="仿宋_GB2312" w:eastAsia="仿宋_GB2312"/>
          <w:sz w:val="32"/>
          <w:szCs w:val="32"/>
        </w:rPr>
        <w:t>糖果制品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ind w:firstLine="630" w:firstLineChars="300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糖果制品</w:t>
      </w:r>
      <w:r>
        <w:rPr>
          <w:rFonts w:hint="eastAsia" w:ascii="仿宋" w:hAnsi="仿宋" w:eastAsia="仿宋" w:cs="仿宋"/>
          <w:sz w:val="30"/>
          <w:szCs w:val="30"/>
        </w:rPr>
        <w:t>抽检项目包括糖精钠、二氧化硫残留量、铅。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ECDC"/>
    <w:multiLevelType w:val="singleLevel"/>
    <w:tmpl w:val="58D0ECD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77"/>
    <w:rsid w:val="000055DA"/>
    <w:rsid w:val="0001065D"/>
    <w:rsid w:val="000323BD"/>
    <w:rsid w:val="000910E8"/>
    <w:rsid w:val="000A572A"/>
    <w:rsid w:val="000B728D"/>
    <w:rsid w:val="00147E15"/>
    <w:rsid w:val="00161E62"/>
    <w:rsid w:val="00174434"/>
    <w:rsid w:val="001845C3"/>
    <w:rsid w:val="00185179"/>
    <w:rsid w:val="001F296F"/>
    <w:rsid w:val="001F42F3"/>
    <w:rsid w:val="002008E2"/>
    <w:rsid w:val="0021772B"/>
    <w:rsid w:val="0023611D"/>
    <w:rsid w:val="002409FE"/>
    <w:rsid w:val="00277792"/>
    <w:rsid w:val="00281B34"/>
    <w:rsid w:val="002931FE"/>
    <w:rsid w:val="002A42FB"/>
    <w:rsid w:val="002E4D26"/>
    <w:rsid w:val="002E60A7"/>
    <w:rsid w:val="00304380"/>
    <w:rsid w:val="00323ED8"/>
    <w:rsid w:val="003358FD"/>
    <w:rsid w:val="003C6705"/>
    <w:rsid w:val="003D5F52"/>
    <w:rsid w:val="003E1320"/>
    <w:rsid w:val="00433018"/>
    <w:rsid w:val="00472600"/>
    <w:rsid w:val="004A7C26"/>
    <w:rsid w:val="004B5384"/>
    <w:rsid w:val="004C1FD1"/>
    <w:rsid w:val="004C5235"/>
    <w:rsid w:val="004C662D"/>
    <w:rsid w:val="004C7189"/>
    <w:rsid w:val="0051005C"/>
    <w:rsid w:val="005139CC"/>
    <w:rsid w:val="00524FF3"/>
    <w:rsid w:val="00534A9F"/>
    <w:rsid w:val="00537580"/>
    <w:rsid w:val="005464E6"/>
    <w:rsid w:val="00572F34"/>
    <w:rsid w:val="0058283A"/>
    <w:rsid w:val="005B15CC"/>
    <w:rsid w:val="005B4132"/>
    <w:rsid w:val="0061458B"/>
    <w:rsid w:val="00646F93"/>
    <w:rsid w:val="006574D2"/>
    <w:rsid w:val="00680A3C"/>
    <w:rsid w:val="006B2D6E"/>
    <w:rsid w:val="007037FD"/>
    <w:rsid w:val="0071180C"/>
    <w:rsid w:val="0072764C"/>
    <w:rsid w:val="00731ECD"/>
    <w:rsid w:val="007349D9"/>
    <w:rsid w:val="00746BCD"/>
    <w:rsid w:val="00757B93"/>
    <w:rsid w:val="00765935"/>
    <w:rsid w:val="007A40C6"/>
    <w:rsid w:val="007A5E73"/>
    <w:rsid w:val="007B1B58"/>
    <w:rsid w:val="007C7808"/>
    <w:rsid w:val="007D352F"/>
    <w:rsid w:val="00821180"/>
    <w:rsid w:val="00831D76"/>
    <w:rsid w:val="00893B8B"/>
    <w:rsid w:val="00905F2F"/>
    <w:rsid w:val="009146A7"/>
    <w:rsid w:val="00924F9F"/>
    <w:rsid w:val="00925162"/>
    <w:rsid w:val="009532D5"/>
    <w:rsid w:val="00976DB5"/>
    <w:rsid w:val="0098484F"/>
    <w:rsid w:val="00996C66"/>
    <w:rsid w:val="009B6DAA"/>
    <w:rsid w:val="009E4E24"/>
    <w:rsid w:val="00A0593B"/>
    <w:rsid w:val="00A07CD1"/>
    <w:rsid w:val="00A51513"/>
    <w:rsid w:val="00A62D66"/>
    <w:rsid w:val="00A82018"/>
    <w:rsid w:val="00A9628C"/>
    <w:rsid w:val="00AA2A11"/>
    <w:rsid w:val="00AB1F60"/>
    <w:rsid w:val="00AE5456"/>
    <w:rsid w:val="00B11C84"/>
    <w:rsid w:val="00B23671"/>
    <w:rsid w:val="00B54C1D"/>
    <w:rsid w:val="00B76CF4"/>
    <w:rsid w:val="00B80147"/>
    <w:rsid w:val="00BB3009"/>
    <w:rsid w:val="00BD1FD5"/>
    <w:rsid w:val="00BD496B"/>
    <w:rsid w:val="00BD678F"/>
    <w:rsid w:val="00BE05F2"/>
    <w:rsid w:val="00C3157D"/>
    <w:rsid w:val="00C3459D"/>
    <w:rsid w:val="00C44954"/>
    <w:rsid w:val="00C55BDA"/>
    <w:rsid w:val="00C832DB"/>
    <w:rsid w:val="00CC1522"/>
    <w:rsid w:val="00D47FC8"/>
    <w:rsid w:val="00D56E78"/>
    <w:rsid w:val="00DA0D0C"/>
    <w:rsid w:val="00DB27D2"/>
    <w:rsid w:val="00E22AA3"/>
    <w:rsid w:val="00E64466"/>
    <w:rsid w:val="00E6757E"/>
    <w:rsid w:val="00E70493"/>
    <w:rsid w:val="00E7132A"/>
    <w:rsid w:val="00E7332C"/>
    <w:rsid w:val="00EB13FB"/>
    <w:rsid w:val="00EF1D77"/>
    <w:rsid w:val="00F044EE"/>
    <w:rsid w:val="00F11C98"/>
    <w:rsid w:val="00F14FB4"/>
    <w:rsid w:val="00F461F3"/>
    <w:rsid w:val="00FA4070"/>
    <w:rsid w:val="00FB12ED"/>
    <w:rsid w:val="00FB32C8"/>
    <w:rsid w:val="00FC131D"/>
    <w:rsid w:val="00FD4BFA"/>
    <w:rsid w:val="00FF3642"/>
    <w:rsid w:val="01472EEF"/>
    <w:rsid w:val="02111510"/>
    <w:rsid w:val="048A5676"/>
    <w:rsid w:val="06201B5F"/>
    <w:rsid w:val="065C78C7"/>
    <w:rsid w:val="0727525D"/>
    <w:rsid w:val="07C05637"/>
    <w:rsid w:val="09F91491"/>
    <w:rsid w:val="0A5C48D0"/>
    <w:rsid w:val="0C847CF9"/>
    <w:rsid w:val="0CED785E"/>
    <w:rsid w:val="0E004969"/>
    <w:rsid w:val="0F5D62FD"/>
    <w:rsid w:val="10FD4CC8"/>
    <w:rsid w:val="11C0751C"/>
    <w:rsid w:val="12524971"/>
    <w:rsid w:val="147954EA"/>
    <w:rsid w:val="14E577B2"/>
    <w:rsid w:val="155929CC"/>
    <w:rsid w:val="164F14BA"/>
    <w:rsid w:val="1ABE4B45"/>
    <w:rsid w:val="1B321716"/>
    <w:rsid w:val="1B946CA9"/>
    <w:rsid w:val="1BCB6688"/>
    <w:rsid w:val="1C160C1F"/>
    <w:rsid w:val="1D4B474B"/>
    <w:rsid w:val="1DC74A5E"/>
    <w:rsid w:val="1E0B5048"/>
    <w:rsid w:val="1FD36FE3"/>
    <w:rsid w:val="20273C90"/>
    <w:rsid w:val="21114ACB"/>
    <w:rsid w:val="223B7A13"/>
    <w:rsid w:val="267A019F"/>
    <w:rsid w:val="274C6C4F"/>
    <w:rsid w:val="28D2686B"/>
    <w:rsid w:val="292A4228"/>
    <w:rsid w:val="2CA367C5"/>
    <w:rsid w:val="2E6D48F7"/>
    <w:rsid w:val="2EF341AC"/>
    <w:rsid w:val="2F87609D"/>
    <w:rsid w:val="30314A2F"/>
    <w:rsid w:val="303E217B"/>
    <w:rsid w:val="31380357"/>
    <w:rsid w:val="317A2F9B"/>
    <w:rsid w:val="32AE6D6E"/>
    <w:rsid w:val="3383562F"/>
    <w:rsid w:val="348573CD"/>
    <w:rsid w:val="35C4197C"/>
    <w:rsid w:val="35E61657"/>
    <w:rsid w:val="360331AE"/>
    <w:rsid w:val="36596113"/>
    <w:rsid w:val="37631B6B"/>
    <w:rsid w:val="3A160E54"/>
    <w:rsid w:val="3B2D28CD"/>
    <w:rsid w:val="3BCE4444"/>
    <w:rsid w:val="3D1F506A"/>
    <w:rsid w:val="41A20E3D"/>
    <w:rsid w:val="44301026"/>
    <w:rsid w:val="47410CC1"/>
    <w:rsid w:val="487D57AF"/>
    <w:rsid w:val="48B0017A"/>
    <w:rsid w:val="4B916945"/>
    <w:rsid w:val="4CDB3256"/>
    <w:rsid w:val="4E9476E5"/>
    <w:rsid w:val="506530AC"/>
    <w:rsid w:val="50A36AB6"/>
    <w:rsid w:val="546F3624"/>
    <w:rsid w:val="56CE3EDD"/>
    <w:rsid w:val="59662A97"/>
    <w:rsid w:val="5B735A87"/>
    <w:rsid w:val="5D613D95"/>
    <w:rsid w:val="5DFE09D4"/>
    <w:rsid w:val="5E81105E"/>
    <w:rsid w:val="5FB83726"/>
    <w:rsid w:val="62DB02A9"/>
    <w:rsid w:val="64693BBE"/>
    <w:rsid w:val="667F6FA2"/>
    <w:rsid w:val="66F336D4"/>
    <w:rsid w:val="670B77C9"/>
    <w:rsid w:val="67D733A0"/>
    <w:rsid w:val="696A1093"/>
    <w:rsid w:val="69C5322C"/>
    <w:rsid w:val="6AE71B8C"/>
    <w:rsid w:val="6B003D10"/>
    <w:rsid w:val="6B5D2055"/>
    <w:rsid w:val="6CAA74B6"/>
    <w:rsid w:val="6CB44400"/>
    <w:rsid w:val="6CE246F5"/>
    <w:rsid w:val="6D417A0E"/>
    <w:rsid w:val="6DA1280A"/>
    <w:rsid w:val="6E1C4E29"/>
    <w:rsid w:val="70347E3A"/>
    <w:rsid w:val="71155BE7"/>
    <w:rsid w:val="71F346E6"/>
    <w:rsid w:val="731F57C8"/>
    <w:rsid w:val="73B86680"/>
    <w:rsid w:val="74873308"/>
    <w:rsid w:val="74DC78F2"/>
    <w:rsid w:val="74EB19F0"/>
    <w:rsid w:val="754C4FC6"/>
    <w:rsid w:val="76476F4D"/>
    <w:rsid w:val="77B73CAC"/>
    <w:rsid w:val="77DF062C"/>
    <w:rsid w:val="77F541E8"/>
    <w:rsid w:val="78156C6F"/>
    <w:rsid w:val="784E6999"/>
    <w:rsid w:val="793B6A51"/>
    <w:rsid w:val="794A44DA"/>
    <w:rsid w:val="7A3859EB"/>
    <w:rsid w:val="7AF60880"/>
    <w:rsid w:val="7B6B633A"/>
    <w:rsid w:val="7C3130FC"/>
    <w:rsid w:val="7CEE63ED"/>
    <w:rsid w:val="7D3169C4"/>
    <w:rsid w:val="7D392A1F"/>
    <w:rsid w:val="7DB34A73"/>
    <w:rsid w:val="7DF73CF4"/>
    <w:rsid w:val="7E02719E"/>
    <w:rsid w:val="7E7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485</Words>
  <Characters>2767</Characters>
  <Lines>23</Lines>
  <Paragraphs>6</Paragraphs>
  <TotalTime>708</TotalTime>
  <ScaleCrop>false</ScaleCrop>
  <LinksUpToDate>false</LinksUpToDate>
  <CharactersWithSpaces>3246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吴比戈</cp:lastModifiedBy>
  <cp:lastPrinted>2017-03-22T06:18:00Z</cp:lastPrinted>
  <dcterms:modified xsi:type="dcterms:W3CDTF">2019-11-08T02:07:27Z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