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本次检验项目</w:t>
      </w:r>
    </w:p>
    <w:p>
      <w:pPr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一、蔬菜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食品中农药最大残留限量》（GB 2763-2016）等标准及产品明示标准和指标的要求。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蔬菜品检验项目包括甲胺磷、氧乐果、甲基对硫磷、乙酰甲胺磷、克百威。</w:t>
      </w:r>
    </w:p>
    <w:p>
      <w:pPr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、水产品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抽检依据是《水产品中孔雀石绿和结晶紫残留量的测定》（GB/T 19857-2005）、《动物源产品中喹诺酮类残留量的测定液相色谱-串联质谱法》（GB/T 20366-2006）、《动物源性食品中硝基呋喃类药物代谢物残留量检测方法 高效液相色谱/串联质谱法》（GB/T 21311-2007）、2006《中华人民共和国农业部公告第235号》等标准及产品明示标准和指标的要求。</w:t>
      </w:r>
    </w:p>
    <w:p>
      <w:pPr>
        <w:ind w:firstLine="482" w:firstLineChars="1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水产品检验项目包括孔雀石绿、呋喃唑酮代谢物(AOZ)、呋喃妥因代谢物（AHD）、呋喃它酮代谢物（AMOZ）、呋喃西林代谢物（SEM）、恩诺沙星。</w:t>
      </w:r>
    </w:p>
    <w:p>
      <w:pPr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outlineLvl w:val="0"/>
        <w:rPr>
          <w:rFonts w:hint="eastAsia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、畜禽肉及</w:t>
      </w:r>
      <w:r>
        <w:rPr>
          <w:rFonts w:hint="eastAsia" w:ascii="黑体" w:eastAsia="黑体"/>
          <w:sz w:val="32"/>
          <w:szCs w:val="32"/>
          <w:lang w:eastAsia="zh-CN"/>
        </w:rPr>
        <w:t>副产品</w:t>
      </w:r>
    </w:p>
    <w:p>
      <w:pPr>
        <w:ind w:firstLine="643" w:firstLineChars="20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抽检依据是《动物源性食品中多种β-受体激动剂残留量的测定 液相色谱串联质谱法》（GB/T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22286-2008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338</w:t>
      </w:r>
      <w:r>
        <w:rPr>
          <w:rFonts w:hint="eastAsia" w:ascii="仿宋_GB2312" w:eastAsia="仿宋_GB2312"/>
          <w:sz w:val="32"/>
          <w:szCs w:val="32"/>
        </w:rPr>
        <w:t>-2008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（GB/T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21312-2007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（整顿办函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2010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50号文件）等标准及产品明示标准和指标的要求。</w:t>
      </w:r>
    </w:p>
    <w:p>
      <w:pPr>
        <w:ind w:firstLine="482" w:firstLineChars="15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（二）检验项目</w:t>
      </w:r>
    </w:p>
    <w:p>
      <w:pPr>
        <w:ind w:firstLine="640" w:firstLineChars="200"/>
        <w:outlineLvl w:val="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畜产品检验项目包括克伦特罗、沙丁胺醇、莱克多巴胺、特布他林等。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1909"/>
    <w:rsid w:val="12333274"/>
    <w:rsid w:val="1D944924"/>
    <w:rsid w:val="20152F64"/>
    <w:rsid w:val="22FF5DC5"/>
    <w:rsid w:val="23DA5F91"/>
    <w:rsid w:val="28601909"/>
    <w:rsid w:val="287C30C9"/>
    <w:rsid w:val="5C605C93"/>
    <w:rsid w:val="6E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2019-06-10T02:14:00Z</dcterms:created>
  <dc:creator>PYMSA</dc:creator>
  <cp:lastModifiedBy>PYMSA</cp:lastModifiedBy>
  <dcterms:modified xsi:type="dcterms:W3CDTF">2019-08-19T08:09:11Z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