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部分检验项目的说明</w:t>
      </w:r>
    </w:p>
    <w:p/>
    <w:p>
      <w:pPr>
        <w:spacing w:line="560" w:lineRule="exact"/>
        <w:ind w:firstLine="630"/>
        <w:rPr>
          <w:rFonts w:hint="eastAsia" w:ascii="黑体" w:hAnsi="黑体" w:eastAsia="黑体" w:cs="黑体"/>
          <w:sz w:val="32"/>
          <w:szCs w:val="32"/>
        </w:rPr>
      </w:pPr>
      <w:r>
        <w:rPr>
          <w:rFonts w:hint="eastAsia" w:ascii="黑体" w:hAnsi="黑体" w:eastAsia="黑体"/>
          <w:sz w:val="32"/>
          <w:szCs w:val="32"/>
        </w:rPr>
        <w:t>一、</w:t>
      </w:r>
      <w:r>
        <w:rPr>
          <w:rFonts w:hint="eastAsia" w:ascii="黑体" w:hAnsi="黑体" w:eastAsia="黑体" w:cs="黑体"/>
          <w:sz w:val="32"/>
          <w:szCs w:val="32"/>
        </w:rPr>
        <w:t>4-氯苯氧乙酸钠</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在豆芽生产中，4-氯苯氧乙酸钠的应用十分广泛，它可以促进豆芽下胚抽粗大，减少根部萌发，加速细胞分裂，从而改变豆芽生产周期和外观,增加豆芽产量。但是4-氯苯氧乙酸钠作为低毒农药，对人体有一定积累毒性，如果长期服用，会破坏人体激素平衡。在现行有效的《食品添加剂使用卫生标准》GB 2760-2016中，该物质已不再批准作为食品添加剂使用。在三部委2015年第11号公告《国家食品药品监督管理总局 农业部 国家卫生和计划生育委员会关于豆芽生产过程中禁止使用6-苄基腺嘌呤等物质的公告》中明确要求豆芽生产经营中禁止使用。</w:t>
      </w:r>
    </w:p>
    <w:p>
      <w:pPr>
        <w:numPr>
          <w:ilvl w:val="0"/>
          <w:numId w:val="1"/>
        </w:numPr>
        <w:ind w:firstLine="640" w:firstLineChars="200"/>
        <w:jc w:val="left"/>
        <w:rPr>
          <w:rFonts w:hint="eastAsia" w:ascii="黑体" w:hAnsi="黑体" w:eastAsia="黑体"/>
          <w:sz w:val="32"/>
          <w:szCs w:val="32"/>
          <w:lang w:eastAsia="zh-CN"/>
        </w:rPr>
      </w:pPr>
      <w:r>
        <w:rPr>
          <w:rFonts w:hint="eastAsia" w:ascii="黑体" w:hAnsi="黑体" w:eastAsia="黑体"/>
          <w:sz w:val="32"/>
          <w:szCs w:val="32"/>
        </w:rPr>
        <w:t>氟苯尼考</w:t>
      </w:r>
    </w:p>
    <w:p>
      <w:pPr>
        <w:ind w:firstLine="640" w:firstLineChars="200"/>
        <w:jc w:val="left"/>
        <w:rPr>
          <w:rFonts w:ascii="仿宋_GB2312" w:hAnsi="黑体" w:eastAsia="仿宋_GB2312"/>
          <w:sz w:val="32"/>
          <w:szCs w:val="32"/>
        </w:rPr>
      </w:pPr>
      <w:r>
        <w:rPr>
          <w:rFonts w:ascii="仿宋_GB2312" w:hAnsi="黑体" w:eastAsia="仿宋_GB2312"/>
          <w:sz w:val="32"/>
          <w:szCs w:val="32"/>
        </w:rPr>
        <w:t>氟苯尼考又称氟甲砜霉素，是农业部批准使用的动物专用抗菌药，主要用于敏感细菌所致的猪、鸡、鱼的细菌性疾病。《动物性食品中兽药最高残留限量》（农业部公告第235号）中规定，氟苯尼考可用于牛、羊、猪、家禽、鱼等食用禽畜、水产及其他动物，但在产蛋鸡中禁用（鸡蛋中不得检出）。</w:t>
      </w:r>
      <w:r>
        <w:rPr>
          <w:rFonts w:hint="eastAsia" w:ascii="仿宋_GB2312" w:hAnsi="黑体" w:eastAsia="仿宋_GB2312"/>
          <w:sz w:val="32"/>
          <w:szCs w:val="32"/>
        </w:rPr>
        <w:t>超标的原因可能是养殖户在养殖过程中为了防治动物疾病而超量使用或没有加强用药控制所致。</w:t>
      </w:r>
    </w:p>
    <w:p>
      <w:pPr>
        <w:numPr>
          <w:ilvl w:val="0"/>
          <w:numId w:val="1"/>
        </w:numPr>
        <w:ind w:firstLine="640" w:firstLineChars="200"/>
        <w:jc w:val="left"/>
        <w:rPr>
          <w:rFonts w:hint="eastAsia" w:ascii="黑体" w:hAnsi="黑体" w:eastAsia="黑体"/>
          <w:sz w:val="32"/>
          <w:szCs w:val="32"/>
          <w:lang w:eastAsia="zh-CN"/>
        </w:rPr>
      </w:pPr>
      <w:r>
        <w:rPr>
          <w:rFonts w:hint="eastAsia" w:ascii="黑体" w:hAnsi="黑体" w:eastAsia="黑体"/>
          <w:sz w:val="32"/>
          <w:szCs w:val="32"/>
        </w:rPr>
        <w:t>镉</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镉是一种常见的重金属污染物,可通过矿山开采、工业冶炼或农产品应用 ( 如肥料 ) 等释放到环境中,然后进入食物链。部分植物性食品 ( 如大米 ) 、动物性食品 ( 如肾脏 ) 和水产品容易富集镉，镉在人体中具有慢性蓄积性,过量的镉长期进入人体后危害极大,可引发慢性中毒,导致肾和骨骼损伤,引起骨质疏松、变形等一系列症状。另外,镉也是一种人类致癌物。现有资料显示,充足的营养摄入会部分削弱镉的健康危害。如果长期大量摄入可能会给人体带来不同程度的健康影响风险。镉超标的原因可能是种植过程中受环境污染所致。</w:t>
      </w:r>
    </w:p>
    <w:p>
      <w:pPr>
        <w:spacing w:line="560" w:lineRule="exact"/>
        <w:ind w:left="645"/>
        <w:rPr>
          <w:rFonts w:hint="eastAsia" w:ascii="黑体" w:hAnsi="黑体" w:eastAsia="黑体"/>
          <w:sz w:val="32"/>
          <w:szCs w:val="32"/>
        </w:rPr>
      </w:pPr>
      <w:r>
        <w:rPr>
          <w:rFonts w:hint="eastAsia" w:ascii="黑体" w:hAnsi="黑体" w:eastAsia="黑体" w:cs="仿宋_GB2312"/>
          <w:spacing w:val="21"/>
          <w:kern w:val="0"/>
          <w:sz w:val="32"/>
          <w:szCs w:val="32"/>
          <w:lang w:val="en-US" w:eastAsia="zh-CN" w:bidi="ar-SA"/>
        </w:rPr>
        <w:t>四、毒死蜱</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毒死蜱属中毒农药，对鱼类及水生生物毒性较高，对蜜蜂有毒，在叶片上残留期一般为5~7天，在土壤中残留期较长。对多数作物没有药害，对害虫具有触杀、胃毒和熏蒸作用，尤其对褐飞虱的防治有非常好的效果。在蔬菜中发现毒死蜱项目超标的原因有很大部分可能</w:t>
      </w:r>
      <w:bookmarkStart w:id="0" w:name="_GoBack"/>
      <w:bookmarkEnd w:id="0"/>
      <w:r>
        <w:rPr>
          <w:rFonts w:hint="eastAsia" w:ascii="仿宋_GB2312" w:hAnsi="黑体" w:eastAsia="仿宋_GB2312"/>
          <w:sz w:val="32"/>
          <w:szCs w:val="32"/>
        </w:rPr>
        <w:t>是由于种植户没有严格按照药物使用说明，超期超量超范围使用农业投入品，导致尚未达到停药期要求的农作物流入市场。另外，国内外相继有资料表明，水体中毒死蜱的检出率呈上升趋势，灌溉水源若受到毒死蜱污染，则也会成为农作物毒死蜱超标的一个很重要的外源性因素。</w:t>
      </w:r>
    </w:p>
    <w:p>
      <w:pPr>
        <w:ind w:firstLine="640" w:firstLineChars="200"/>
        <w:jc w:val="left"/>
        <w:rPr>
          <w:rFonts w:ascii="FangSong_GB2312" w:hAnsi="FangSong_GB2312" w:eastAsia="FangSong_GB2312"/>
          <w:color w:val="000000"/>
          <w:kern w:val="2"/>
          <w:sz w:val="32"/>
        </w:rPr>
      </w:pPr>
    </w:p>
    <w:sectPr>
      <w:footerReference r:id="rId3" w:type="default"/>
      <w:pgSz w:w="11906" w:h="16838"/>
      <w:pgMar w:top="1418" w:right="1418"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helvetica">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中文正文">
    <w:altName w:val="Courier New"/>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00"/>
    <w:family w:val="swiss"/>
    <w:pitch w:val="default"/>
    <w:sig w:usb0="00000000" w:usb1="00000000" w:usb2="00000016" w:usb3="00000000" w:csb0="00040001" w:csb1="00000000"/>
  </w:font>
  <w:font w:name="Arial">
    <w:panose1 w:val="020B0604020202020204"/>
    <w:charset w:val="00"/>
    <w:family w:val="auto"/>
    <w:pitch w:val="default"/>
    <w:sig w:usb0="E0002AFF" w:usb1="C0007843" w:usb2="00000009" w:usb3="00000000" w:csb0="400001FF" w:csb1="FFFF0000"/>
  </w:font>
  <w:font w:name="FangSong_GB2312">
    <w:altName w:val="仿宋_GB2312"/>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814040"/>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6D7F9"/>
    <w:multiLevelType w:val="singleLevel"/>
    <w:tmpl w:val="5D36D7F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CF"/>
    <w:rsid w:val="000F6BC0"/>
    <w:rsid w:val="0010028C"/>
    <w:rsid w:val="00135202"/>
    <w:rsid w:val="00152F66"/>
    <w:rsid w:val="00172A27"/>
    <w:rsid w:val="001775EB"/>
    <w:rsid w:val="00186D8B"/>
    <w:rsid w:val="0019241C"/>
    <w:rsid w:val="001E5A3A"/>
    <w:rsid w:val="00213EC3"/>
    <w:rsid w:val="00216ADD"/>
    <w:rsid w:val="0025700E"/>
    <w:rsid w:val="00294C79"/>
    <w:rsid w:val="002C4D13"/>
    <w:rsid w:val="002C4DBB"/>
    <w:rsid w:val="002D04C5"/>
    <w:rsid w:val="002E4E45"/>
    <w:rsid w:val="0033118D"/>
    <w:rsid w:val="0036336D"/>
    <w:rsid w:val="003A26C5"/>
    <w:rsid w:val="003C3275"/>
    <w:rsid w:val="003D517F"/>
    <w:rsid w:val="00425EBA"/>
    <w:rsid w:val="004D0EFA"/>
    <w:rsid w:val="004D5D6D"/>
    <w:rsid w:val="0050640B"/>
    <w:rsid w:val="005115B9"/>
    <w:rsid w:val="0052374F"/>
    <w:rsid w:val="00526CD5"/>
    <w:rsid w:val="00530A41"/>
    <w:rsid w:val="005E0EFC"/>
    <w:rsid w:val="005F291C"/>
    <w:rsid w:val="00666E71"/>
    <w:rsid w:val="00681B01"/>
    <w:rsid w:val="006A7872"/>
    <w:rsid w:val="006C2F3D"/>
    <w:rsid w:val="006E6803"/>
    <w:rsid w:val="006F4980"/>
    <w:rsid w:val="007045D5"/>
    <w:rsid w:val="00716DCA"/>
    <w:rsid w:val="007348FE"/>
    <w:rsid w:val="0075253F"/>
    <w:rsid w:val="00765186"/>
    <w:rsid w:val="00787D35"/>
    <w:rsid w:val="007A7366"/>
    <w:rsid w:val="007B3901"/>
    <w:rsid w:val="007D1F3A"/>
    <w:rsid w:val="008109EF"/>
    <w:rsid w:val="008354B6"/>
    <w:rsid w:val="00837B3E"/>
    <w:rsid w:val="00863B78"/>
    <w:rsid w:val="00870C73"/>
    <w:rsid w:val="00893062"/>
    <w:rsid w:val="008946E9"/>
    <w:rsid w:val="008C33DC"/>
    <w:rsid w:val="008D77D2"/>
    <w:rsid w:val="008E2082"/>
    <w:rsid w:val="00945911"/>
    <w:rsid w:val="0096133C"/>
    <w:rsid w:val="00970A12"/>
    <w:rsid w:val="00970C27"/>
    <w:rsid w:val="0099555D"/>
    <w:rsid w:val="00995ADD"/>
    <w:rsid w:val="00A8183D"/>
    <w:rsid w:val="00AB4264"/>
    <w:rsid w:val="00AB46B0"/>
    <w:rsid w:val="00AB79EF"/>
    <w:rsid w:val="00AC3328"/>
    <w:rsid w:val="00AD0F64"/>
    <w:rsid w:val="00AF6A5B"/>
    <w:rsid w:val="00B07EBE"/>
    <w:rsid w:val="00B10AB5"/>
    <w:rsid w:val="00B3076D"/>
    <w:rsid w:val="00B71BD9"/>
    <w:rsid w:val="00B77BC6"/>
    <w:rsid w:val="00B82379"/>
    <w:rsid w:val="00BC5FFA"/>
    <w:rsid w:val="00C148B3"/>
    <w:rsid w:val="00C150FB"/>
    <w:rsid w:val="00C255D0"/>
    <w:rsid w:val="00C63155"/>
    <w:rsid w:val="00C70D05"/>
    <w:rsid w:val="00CE0CFA"/>
    <w:rsid w:val="00CE415A"/>
    <w:rsid w:val="00D51F21"/>
    <w:rsid w:val="00D7281C"/>
    <w:rsid w:val="00D74B3C"/>
    <w:rsid w:val="00D7586E"/>
    <w:rsid w:val="00D96363"/>
    <w:rsid w:val="00E37D11"/>
    <w:rsid w:val="00E54BA5"/>
    <w:rsid w:val="00E57EDA"/>
    <w:rsid w:val="00E60982"/>
    <w:rsid w:val="00E6648D"/>
    <w:rsid w:val="00E94FA5"/>
    <w:rsid w:val="00EA1E26"/>
    <w:rsid w:val="00ED29F9"/>
    <w:rsid w:val="00F14D2D"/>
    <w:rsid w:val="00F16C4C"/>
    <w:rsid w:val="00F23D61"/>
    <w:rsid w:val="00F31F23"/>
    <w:rsid w:val="00F57794"/>
    <w:rsid w:val="00F63DBE"/>
    <w:rsid w:val="00F86C4F"/>
    <w:rsid w:val="00F94CCC"/>
    <w:rsid w:val="00FE29BE"/>
    <w:rsid w:val="00FE5458"/>
    <w:rsid w:val="0C3A016B"/>
    <w:rsid w:val="0E192FEA"/>
    <w:rsid w:val="19481F81"/>
    <w:rsid w:val="195D0B66"/>
    <w:rsid w:val="1A051288"/>
    <w:rsid w:val="1A684A34"/>
    <w:rsid w:val="1BA521D5"/>
    <w:rsid w:val="1C3A116B"/>
    <w:rsid w:val="1C9B7729"/>
    <w:rsid w:val="1DFE426D"/>
    <w:rsid w:val="21814508"/>
    <w:rsid w:val="244C7E9E"/>
    <w:rsid w:val="24F459A5"/>
    <w:rsid w:val="26411D71"/>
    <w:rsid w:val="29897887"/>
    <w:rsid w:val="2EED3D6C"/>
    <w:rsid w:val="2F452583"/>
    <w:rsid w:val="35714F6D"/>
    <w:rsid w:val="364D34E4"/>
    <w:rsid w:val="37E80FA1"/>
    <w:rsid w:val="386F64E2"/>
    <w:rsid w:val="388E5ADB"/>
    <w:rsid w:val="3A0F29D7"/>
    <w:rsid w:val="3B4E0F4E"/>
    <w:rsid w:val="428F0145"/>
    <w:rsid w:val="434E3083"/>
    <w:rsid w:val="463615C8"/>
    <w:rsid w:val="48FE0A3A"/>
    <w:rsid w:val="49926875"/>
    <w:rsid w:val="4B6F0FB6"/>
    <w:rsid w:val="4DD264BF"/>
    <w:rsid w:val="4EF93128"/>
    <w:rsid w:val="517C08E5"/>
    <w:rsid w:val="590066E4"/>
    <w:rsid w:val="597177C9"/>
    <w:rsid w:val="59DC7588"/>
    <w:rsid w:val="5BAB49A4"/>
    <w:rsid w:val="5E3E7CEE"/>
    <w:rsid w:val="6393035C"/>
    <w:rsid w:val="649E1F99"/>
    <w:rsid w:val="698C246A"/>
    <w:rsid w:val="6B4D608A"/>
    <w:rsid w:val="6D551C56"/>
    <w:rsid w:val="738B241F"/>
    <w:rsid w:val="7442269E"/>
    <w:rsid w:val="7AB250CC"/>
    <w:rsid w:val="7DE309BD"/>
    <w:rsid w:val="7F2C5101"/>
    <w:rsid w:val="7F88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1"/>
    <w:pPr>
      <w:autoSpaceDE w:val="0"/>
      <w:autoSpaceDN w:val="0"/>
      <w:adjustRightInd w:val="0"/>
      <w:spacing w:before="140"/>
      <w:ind w:left="120"/>
      <w:jc w:val="left"/>
    </w:pPr>
    <w:rPr>
      <w:rFonts w:ascii="仿宋_GB2312" w:hAnsi="Times New Roman" w:eastAsia="仿宋_GB2312" w:cs="仿宋_GB2312"/>
      <w:kern w:val="0"/>
      <w:sz w:val="32"/>
      <w:szCs w:val="32"/>
    </w:rPr>
  </w:style>
  <w:style w:type="paragraph" w:styleId="3">
    <w:name w:val="Date"/>
    <w:basedOn w:val="1"/>
    <w:next w:val="1"/>
    <w:link w:val="11"/>
    <w:unhideWhenUsed/>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Hyperlink"/>
    <w:basedOn w:val="8"/>
    <w:unhideWhenUsed/>
    <w:qFormat/>
    <w:uiPriority w:val="99"/>
    <w:rPr>
      <w:color w:val="0000FF"/>
      <w:u w:val="single"/>
    </w:rPr>
  </w:style>
  <w:style w:type="character" w:customStyle="1" w:styleId="11">
    <w:name w:val="日期 Char"/>
    <w:basedOn w:val="8"/>
    <w:link w:val="3"/>
    <w:semiHidden/>
    <w:qFormat/>
    <w:uiPriority w:val="99"/>
  </w:style>
  <w:style w:type="character" w:customStyle="1" w:styleId="12">
    <w:name w:val="页眉 Char"/>
    <w:basedOn w:val="8"/>
    <w:link w:val="6"/>
    <w:qFormat/>
    <w:uiPriority w:val="0"/>
    <w:rPr>
      <w:sz w:val="18"/>
      <w:szCs w:val="18"/>
    </w:rPr>
  </w:style>
  <w:style w:type="character" w:customStyle="1" w:styleId="13">
    <w:name w:val="页脚 Char"/>
    <w:basedOn w:val="8"/>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正文文本 Char"/>
    <w:basedOn w:val="8"/>
    <w:link w:val="2"/>
    <w:qFormat/>
    <w:uiPriority w:val="99"/>
    <w:rPr>
      <w:rFonts w:ascii="仿宋_GB2312" w:hAnsi="Times New Roman" w:eastAsia="仿宋_GB2312" w:cs="仿宋_GB2312"/>
      <w:kern w:val="0"/>
      <w:sz w:val="32"/>
      <w:szCs w:val="32"/>
    </w:rPr>
  </w:style>
  <w:style w:type="paragraph" w:customStyle="1" w:styleId="16">
    <w:name w:val="Default"/>
    <w:unhideWhenUsed/>
    <w:qFormat/>
    <w:uiPriority w:val="99"/>
    <w:pPr>
      <w:widowControl w:val="0"/>
      <w:autoSpaceDE w:val="0"/>
      <w:autoSpaceDN w:val="0"/>
      <w:adjustRightInd w:val="0"/>
    </w:pPr>
    <w:rPr>
      <w:rFonts w:ascii="黑体" w:hAnsi="黑体" w:eastAsia="黑体" w:cs="Times New Roman"/>
      <w:color w:val="000000"/>
      <w:sz w:val="24"/>
      <w:lang w:val="en-US" w:eastAsia="zh-CN" w:bidi="ar-SA"/>
    </w:rPr>
  </w:style>
  <w:style w:type="character" w:customStyle="1" w:styleId="17">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86</Words>
  <Characters>496</Characters>
  <Lines>4</Lines>
  <Paragraphs>1</Paragraphs>
  <TotalTime>1</TotalTime>
  <ScaleCrop>false</ScaleCrop>
  <LinksUpToDate>false</LinksUpToDate>
  <CharactersWithSpaces>581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2017-03-29T01:55:00Z</dcterms:created>
  <dc:creator>微软用户</dc:creator>
  <cp:lastModifiedBy>柳州市消保科</cp:lastModifiedBy>
  <cp:lastPrinted>2017-03-29T07:42:00Z</cp:lastPrinted>
  <dcterms:modified xsi:type="dcterms:W3CDTF">2019-10-12T09:59:21Z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