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87" w:rsidRDefault="004E2A76" w:rsidP="00AB3832">
      <w:pPr>
        <w:widowControl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本次检验项目说明</w:t>
      </w:r>
    </w:p>
    <w:p w:rsidR="00F44C87" w:rsidRDefault="00F44C87">
      <w:pPr>
        <w:spacing w:line="540" w:lineRule="exact"/>
        <w:rPr>
          <w:rFonts w:ascii="宋体" w:hAnsi="宋体"/>
          <w:b/>
          <w:sz w:val="44"/>
          <w:szCs w:val="44"/>
        </w:rPr>
      </w:pP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一、豆制品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抽检依据GB 2762-2017、《食品安全国家标准 食品中污染物限量》,GB 2760-2014、《食品安全国家标准 食品添加剂使用标准》                      （二）抽检依据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非发酵性豆制品（腐竹）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。检验项目包括三氯蔗糖、苯甲酸及其钠盐(以苯甲酸计)、糖精钠(以糖精计)、山梨酸及其钾盐(以山梨酸计)、铝的残留量(干样品，以Al计)、脱氢乙酸及其钠盐(以脱氢乙酸计)、铅(以Pb计)、二氧化硫残留量。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二、酒类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2760-2014、《食品安全国家标准 食品添加剂使用标准》,GB/T 27588-2011、《露酒》,GB 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葡萄酒、配制酒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。检验项目包括苯甲酸及其钠盐(以苯甲酸计)、糖精钠(以糖精计)、山梨酸及其钾盐(以山梨酸计)、酒精度、脱氢乙酸及其钠盐(以脱氢乙酸计)。</w:t>
      </w:r>
    </w:p>
    <w:p w:rsidR="00F44C87" w:rsidRDefault="004E2A76" w:rsidP="004222C8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食糖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2762-2017、《食品安全国家标准 食品中污染物限量》,GB 13104-2014、《食品安全国家标准 食糖》,QB/T 4561-2013、《红糖》,GB 2760-2014、《食品安全国家标准 食品添加剂使用标准》、QB/T 1173-2002、《单晶体冰糖》。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lastRenderedPageBreak/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红糖、白砂糖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。检验项目包括还原糖分、蔗糖分、铅(以Pb计)、螨、二氧化硫残留量、总砷(以As计)</w:t>
      </w:r>
    </w:p>
    <w:p w:rsidR="00F44C87" w:rsidRDefault="004E2A76" w:rsidP="004222C8">
      <w:pPr>
        <w:spacing w:line="520" w:lineRule="exact"/>
        <w:ind w:firstLineChars="250" w:firstLine="703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四、糕点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抽检依据《食品安全国家标准 糕点、面包》（GB 7099-2015）、《食品安全国家标准 食品添加剂使用标准》（GB 2760-2014）、《食品安全国家标准 食品中污染物限量》（GB 2762-2017）、《食品安全国家标准 食品中致病菌限量》（GB 29921-2013）、食品整治办〔2009〕5号、整顿办函〔2011〕1号等标准及产品明示标准和指标的要求。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（二）检验项目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糕点。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验项目包括三氯蔗糖、丙酸及其钠盐、钙盐(以丙酸计)、安赛蜜、苏丹红Ⅰ、苏丹红Ⅲ、纳他霉素、苏丹红Ⅳ、苏丹红Ⅱ、富马酸二甲酯、丙二醇、苯甲酸及其钠盐(以苯甲酸计)、糖精钠(以糖精计)、山梨酸及其钾盐(以山梨酸计)、铝的残留量(干样品，以Al计)、脱氢乙酸及其钠盐(以脱氢乙酸计)、铅(以Pb计)、甜蜜素(以环己基氨基磺酸计)、过氧化值(以脂肪计)、酸价(以脂肪计)</w:t>
      </w:r>
    </w:p>
    <w:p w:rsidR="00F44C87" w:rsidRDefault="004E2A76" w:rsidP="004222C8">
      <w:pPr>
        <w:autoSpaceDE w:val="0"/>
        <w:autoSpaceDN w:val="0"/>
        <w:adjustRightInd w:val="0"/>
        <w:spacing w:line="520" w:lineRule="exact"/>
        <w:ind w:firstLineChars="200" w:firstLine="562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五、饼干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2760-2014、《食品安全国家标准 食品添加剂使用标准》</w:t>
      </w:r>
    </w:p>
    <w:p w:rsidR="00F44C87" w:rsidRDefault="004E2A76" w:rsidP="004222C8">
      <w:pPr>
        <w:numPr>
          <w:ilvl w:val="0"/>
          <w:numId w:val="2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检验项目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检验项目包括苯甲酸及其钠盐(以苯甲酸计)、糖精钠(以糖精计)、山梨酸及其钾盐(以山梨酸计)、二氧化硫残留量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六、调味品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抽检依据《食品安全国家标准 酿造酱》（GB 2718-2014）、《食品安全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国家标准 食品添加剂使用标准》（GB 2760-2014）、《食品安全国家标准 食品中污染物限量》（GB 2762-2017）、《食品安全国家标准 食品中真菌毒素限量》（GB 2761-2017）、《食品安全国家标准 食品中致病菌限量》（GB 29921-2013）等标准及产品明示标准和指标的要求。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（二）检验项目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1、食醋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。检验项目包括还原糖分,蔗糖分,铅(以Pb计),螨,二氧化硫残留量,总砷(以As计)。</w:t>
      </w:r>
    </w:p>
    <w:p w:rsidR="00F44C87" w:rsidRDefault="004E2A76" w:rsidP="004222C8">
      <w:pPr>
        <w:spacing w:line="52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2、酱油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。检验项目包括苯甲酸及其钠盐(以苯甲酸计),糖精钠(以糖精计),山梨酸及其钾盐(以山梨酸计),铵盐(以占氨基酸态氮的百分比计),氨基酸态氮,脱氢乙酸及其钠盐(以脱氢乙酸计),铅(以Pb计)。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3、香辛料类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。检验项目包括苏丹红Ⅳ,苏丹红Ⅰ,苏丹红Ⅲ,苏丹红Ⅱ,苯甲酸及其钠盐(以苯甲酸计),糖精钠(以糖精计),山梨酸及其钾盐(以山梨酸计),铅(以Pb计)。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4、味精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。检验项目包括谷氨酸钠,铅(以Pb计),总砷(以As计)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七、茶叶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2763-2016、《食品安全国家标准 食品中农药最大残留限量》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（二）检验项目</w:t>
      </w:r>
    </w:p>
    <w:p w:rsidR="00F44C87" w:rsidRDefault="004E2A76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检验项目包括甲氰菊酯,联苯菊酯,氯氰菊酯和高效氯氰菊酯,氰戊菊酯和S-氰戊菊酯,氯唑磷,吡虫啉,啶虫脒,多菌灵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八、饮料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2760-2014、《食品安全国家标准 食品添加剂使用标准》、GB 8537-2018、《食品安全国家标准 饮用天然矿泉水》、GB 19298-2014、《食品安全国家标准 包装饮用水》、GB/T 10792-2008、《碳酸饮料（汽水）》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lastRenderedPageBreak/>
        <w:t>（二）检验项目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蛋白饮料。检验项目包括苯甲酸及其钠盐(以苯甲酸计),糖精钠(以糖精计),山梨酸及其钾盐(以山梨酸计),蛋白质,三聚氰胺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果蔬汁饮料。检验项目包括苯甲酸及其钠盐(以苯甲酸计),糖精钠(以糖精计),山梨酸及其钾盐(以山梨酸计),甜蜜素(以环己基氨基磺酸计)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其他饮用水。检验项目包括三氯甲烷,铜绿假单胞菌,大肠菌群,挥发性酚(以苯酚计),耗氧量(以O₂计),浑浊度,溴酸盐,余氯(游离氯),亚硝酸盐(以NaNO₂计)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碳酸饮料。检验项目包括苯甲酸及其钠盐(以苯甲酸计),糖精钠(以糖精计),山梨酸及其钾盐(以山梨酸计),二氧化碳气容量(20℃),甜蜜素(以环己基氨基磺酸计)</w:t>
      </w:r>
    </w:p>
    <w:p w:rsidR="00F44C87" w:rsidRDefault="00F44C87" w:rsidP="004222C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九、食用农产品。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2763-2016、《食品安全国家标准 食品中农药最大残留限量》</w:t>
      </w:r>
    </w:p>
    <w:p w:rsidR="00F44C87" w:rsidRDefault="004E2A76" w:rsidP="004222C8">
      <w:pPr>
        <w:spacing w:line="520" w:lineRule="exact"/>
        <w:ind w:leftChars="200" w:left="42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(二）检验项目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1、根茎类和薯芋类蔬菜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。检验项目包括水胺硫磷,甲胺磷,氧乐果,敌敌畏,甲拌磷,毒死蜱、甲基对硫磷,氯氰菊酯和高效氯氰菊酯,甲拌磷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2、茄果类蔬菜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氧乐果,水胺硫磷,杀扑磷,噻虫胺,嘧菌酯,氯氰菊酯和高效氯氰菊酯,氯氟氰菊酯和高效氯氟氰菊酯,甲氨基阿维菌素苯甲酸盐,氟虫腈,啶氧菌酯,苯酰菌胺,苯醚甲环唑、精甲霜灵,甲霜灵,氧乐果,克百威(包括三羟基克百威),硫线磷,氯唑磷,敌百虫,多菌灵,吡唑醚菌酯,甲拌磷,倍硫磷、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3、瓜类蔬菜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。检验项目包括氧乐果,杀扑磷,噻虫啉,内吸磷,醚菌酯,氯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lastRenderedPageBreak/>
        <w:t>唑磷,硫线磷,联苯肼酯,腈菌唑,腈苯唑,甲霜灵,精甲霜灵,甲拌磷,甲氨基阿维菌素苯甲酸盐,毒死蜱,哒螨灵,吡唑醚菌酯,吡虫啉,苯醚甲环唑、水胺硫磷,甲胺磷,氧乐果,敌敌畏,甲拌磷、克百威(包括三羟基克百威),甲胺磷,对硫磷,敌敌畏,水胺硫磷,氧乐果,甲拌磷,氟虫腈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4、叶菜类蔬菜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久效磷,甲胺磷,氟虫腈,硫环磷,甲基硫环磷,甲基对硫磷,氯菊酯,氧乐果,杀扑磷,虫酰肼,毒死蜱,啶虫脒,硫线磷,氯唑磷,敌百虫,甲拌磷,倍硫磷、辛硫磷,灭多威,涕灭威亚砜,涕灭威砜,涕灭威,氧乐果,氟虫腈,克百威(包括三羟基克百威),甲拌磷,毒死蜱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5、水果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辛硫磷、苯醚甲环唑、氟虫腈、毒死蜱、氯氰菊酯和高效氯氰菊酯、氟氯氰菊酯和高效氟氯氰菊酯、敌敌畏、阿维菌素、戊唑醇、吡唑醚菌酯、多菌灵、氧乐果、杀扑磷、三唑磷、丙溴磷、克百威(包括三羟基克百威)</w:t>
      </w:r>
    </w:p>
    <w:p w:rsidR="00F44C87" w:rsidRDefault="004E2A76" w:rsidP="004222C8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6、鲜蛋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。检验项目包括培氟沙星、氧氟沙星、恩诺沙星、氯霉素、洛美沙星、诺氟沙星、环丙沙星、氟苯尼考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十、粮食加工品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2762-2017、《食品安全国家标准 食品中污染物限量》、GB 2760-2014、《食品安全国家标准 食品添加剂使用标准》</w:t>
      </w:r>
    </w:p>
    <w:p w:rsidR="00F44C87" w:rsidRDefault="004E2A76" w:rsidP="004222C8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1、挂面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。检验项目包括铅(以Pb计)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2、发酵面制品。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苯甲酸及其钠盐(以苯甲酸计),糖精钠(以糖精计),山梨酸及其钾盐(以山梨酸计),脱氢乙酸及其钠盐(以脱氢乙酸计),铅(以Pb计)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3、谷物粉类制成品。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苯甲酸及其钠盐(以苯甲酸计),山梨酸及其钾盐(以山梨酸计),脱氢乙酸及其钠盐(以脱氢乙酸计),铅(以Pb计)</w:t>
      </w:r>
    </w:p>
    <w:p w:rsidR="00F44C87" w:rsidRDefault="004E2A76" w:rsidP="004222C8">
      <w:pPr>
        <w:pStyle w:val="2"/>
        <w:spacing w:after="0" w:line="520" w:lineRule="exact"/>
        <w:ind w:leftChars="0" w:left="0" w:firstLineChars="100" w:firstLine="281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十一、肉制品</w:t>
      </w:r>
    </w:p>
    <w:p w:rsidR="00F44C87" w:rsidRDefault="004E2A76" w:rsidP="004222C8">
      <w:pPr>
        <w:pStyle w:val="2"/>
        <w:spacing w:after="0" w:line="520" w:lineRule="exact"/>
        <w:ind w:leftChars="0" w:left="0"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lastRenderedPageBreak/>
        <w:t>抽检依据GB 2762-2017、《食品安全国家标准 食品中污染物限量》,GB 2760-2014、《食品安全国家标准 食品添加剂使用标准。</w:t>
      </w:r>
    </w:p>
    <w:p w:rsidR="00F44C87" w:rsidRDefault="004E2A76" w:rsidP="004222C8">
      <w:pPr>
        <w:pStyle w:val="2"/>
        <w:spacing w:after="0" w:line="520" w:lineRule="exact"/>
        <w:ind w:leftChars="0" w:left="0"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1、酱卤肉制品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。检验项目包括苯甲酸及其钠盐(以苯甲酸计),糖精钠(以糖精计),山梨酸及其钾盐(以山梨酸计),脱氢乙酸及其钠盐(以脱氢乙酸计),亚硝酸盐(以亚硝酸钠计)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2、熏煮香肠火腿制品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。检验项目包括苯甲酸及其钠盐(以苯甲酸计),糖精钠(以糖精计),山梨酸及其钾盐(以山梨酸计),脱氢乙酸及其钠盐(以脱氢乙酸计),亚硝酸盐(以亚硝酸钠计)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十二、水果制品。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2760-2014、《食品安全国家标准 食品添加剂使用标准》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蜜饯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。检验项目包括苯甲酸及其钠盐(以苯甲酸计)、糖精钠(以糖精计)、山梨酸及其钾盐(以山梨酸计)、脱氢乙酸及其钠盐(以脱氢乙酸计)、二氧化硫残留量、甜蜜素(以环己基氨基磺酸计)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十三、水产制品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2760-2014、《食品安全国家标准 食品添加剂使用标准》GB2762-2017、《食品安全国家标准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1、藻类干制品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。检验项目包括苯甲酸及其钠盐(以苯甲酸计),山梨酸及其钾盐(以山梨酸计),脱氢乙酸及其钠盐(以脱氢乙酸计),铅(以Pb计，干重计),铬(以Cr计)</w:t>
      </w:r>
    </w:p>
    <w:p w:rsidR="00F44C87" w:rsidRDefault="004E2A76" w:rsidP="004222C8">
      <w:pPr>
        <w:pStyle w:val="2"/>
        <w:spacing w:after="0" w:line="520" w:lineRule="exact"/>
        <w:ind w:leftChars="0" w:left="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2、预制动物性水产干制品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。检验项目包括苯甲酸及其钠盐(以苯甲酸计),糖精钠(以糖精计),山梨酸及其钾盐(以山梨酸计),水分(仅用于计算脱水率),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lastRenderedPageBreak/>
        <w:t>铅(以Pb计),镉(以Cd计),二氧化硫残留量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十四、蔬菜制品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抽检依据GB 2760-2014、《食品安全国家标准 食品添加剂使用标准》、GB 7096-2014、《食品安全国家标准 食用菌及其制品》,GB 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1、酱腌菜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。检验项目包括苯甲酸及其钠盐(以苯甲酸计)、糖精钠(以糖精计)、山梨酸及其钾盐(以山梨酸计)、铅(以Pb计)、二氧化硫残留量、亚硝酸盐(以NaNO₂计)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2、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干制食用菌。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检验项目包括水分,铅(以Pb计),总砷(以As计),镉(以Cd计),总汞(以Hg计),二氧化硫残留</w:t>
      </w:r>
    </w:p>
    <w:p w:rsidR="00F44C87" w:rsidRDefault="004E2A76" w:rsidP="004222C8">
      <w:pPr>
        <w:pStyle w:val="20"/>
        <w:spacing w:line="520" w:lineRule="exact"/>
        <w:ind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十五、淀粉及淀粉制品。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0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抽检依据GB 2760-2014、《食品安全国家标准 食品添加剂使用标准》,GB 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检验项目包括铝的残留量(干样品，以Al计),二氧化硫残留量,铅(以Pb计)。</w:t>
      </w:r>
    </w:p>
    <w:p w:rsidR="00F44C87" w:rsidRDefault="004E2A76" w:rsidP="004222C8">
      <w:pPr>
        <w:pStyle w:val="2"/>
        <w:numPr>
          <w:ilvl w:val="0"/>
          <w:numId w:val="3"/>
        </w:numPr>
        <w:spacing w:line="520" w:lineRule="exact"/>
        <w:ind w:leftChars="0" w:left="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餐饮食品</w:t>
      </w:r>
    </w:p>
    <w:p w:rsidR="00F44C87" w:rsidRDefault="004E2A76" w:rsidP="004222C8">
      <w:pPr>
        <w:pStyle w:val="2"/>
        <w:spacing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14934-2016、《食品安全国家标准 消毒餐（饮）具》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碗、勺子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。大肠菌群,沙门氏菌,阴离子合成洗涤剂(以十二烷基苯磺酸钠计),游离性余氯</w:t>
      </w:r>
    </w:p>
    <w:p w:rsidR="00F44C87" w:rsidRDefault="004E2A76" w:rsidP="004222C8">
      <w:pPr>
        <w:numPr>
          <w:ilvl w:val="0"/>
          <w:numId w:val="3"/>
        </w:num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lastRenderedPageBreak/>
        <w:t>蛋制品</w:t>
      </w:r>
    </w:p>
    <w:p w:rsidR="00F44C87" w:rsidRDefault="004E2A76" w:rsidP="004222C8">
      <w:pPr>
        <w:pStyle w:val="2"/>
        <w:spacing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2760-2014、《食品安全国家标准 食品添加剂使用标准》,GB 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苯甲酸及其钠盐(以苯甲酸计)、糖精钠(以糖精计)、山梨酸及其钾盐(以山梨酸计)、铅(以Pb计)、镉(以Cd计)</w:t>
      </w:r>
    </w:p>
    <w:p w:rsidR="00F44C87" w:rsidRDefault="004E2A76" w:rsidP="004222C8">
      <w:pPr>
        <w:pStyle w:val="2"/>
        <w:numPr>
          <w:ilvl w:val="0"/>
          <w:numId w:val="3"/>
        </w:numPr>
        <w:spacing w:line="520" w:lineRule="exact"/>
        <w:ind w:leftChars="0" w:left="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方便食品</w:t>
      </w:r>
    </w:p>
    <w:p w:rsidR="00F44C87" w:rsidRDefault="004E2A76" w:rsidP="004222C8">
      <w:pPr>
        <w:pStyle w:val="2"/>
        <w:spacing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抽检依据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2760-2014、《食品安全国家标准 食品添加剂使用标准》GB 29921-2013、《食品安全国家标准 食品中致病菌限量》,GB 17400-2015、《食品安全国家标准 方便面》,</w:t>
      </w:r>
    </w:p>
    <w:p w:rsidR="00F44C87" w:rsidRDefault="004E2A76" w:rsidP="004222C8">
      <w:pPr>
        <w:pStyle w:val="2"/>
        <w:spacing w:after="0" w:line="520" w:lineRule="exact"/>
        <w:ind w:leftChars="0" w:left="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1、调味面制品。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检验项目包括苯甲酸及其钠盐(以苯甲酸计)、糖精钠(以糖精计)、山梨酸及其钾盐(以山梨酸计)、脱氢乙酸及其钠盐(以脱氢乙酸计)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2、方便面。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检验项目包括沙门氏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菌、金黄色葡萄球菌、菌落总数、大肠菌群、水分、酸价(以脂肪计)、过氧化值(以脂肪计)</w:t>
      </w:r>
    </w:p>
    <w:p w:rsidR="00F44C87" w:rsidRDefault="004E2A76" w:rsidP="004222C8">
      <w:pPr>
        <w:pStyle w:val="2"/>
        <w:spacing w:line="520" w:lineRule="exact"/>
        <w:ind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lang w:eastAsia="zh-CN"/>
        </w:rPr>
        <w:t>十九、食盐</w:t>
      </w:r>
    </w:p>
    <w:p w:rsidR="00F44C87" w:rsidRDefault="004E2A76" w:rsidP="004222C8">
      <w:pPr>
        <w:pStyle w:val="2"/>
        <w:spacing w:line="520" w:lineRule="exact"/>
        <w:ind w:leftChars="0" w:left="0"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（一）抽检依据</w:t>
      </w:r>
    </w:p>
    <w:p w:rsidR="00F44C87" w:rsidRDefault="004E2A76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GB 2762-2017、《食品安全国家标准 食品中污染物限量》</w:t>
      </w:r>
    </w:p>
    <w:p w:rsidR="00F44C87" w:rsidRDefault="004E2A76" w:rsidP="004222C8">
      <w:pPr>
        <w:pStyle w:val="2"/>
        <w:spacing w:after="0" w:line="520" w:lineRule="exact"/>
        <w:ind w:leftChars="0" w:left="0"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（二）检验项目</w:t>
      </w:r>
    </w:p>
    <w:p w:rsidR="00F44C87" w:rsidRDefault="004E2A76" w:rsidP="004222C8">
      <w:pPr>
        <w:pStyle w:val="2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eastAsia="zh-CN"/>
        </w:rPr>
        <w:t>铅(以Pb计)、镉(以Cd计)、亚硝酸盐(以NaNO₂计)、总砷(以As计)</w:t>
      </w:r>
    </w:p>
    <w:p w:rsidR="00F44C87" w:rsidRDefault="00F44C87" w:rsidP="004222C8">
      <w:pPr>
        <w:pStyle w:val="2"/>
        <w:spacing w:line="52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  <w:lang w:eastAsia="zh-CN"/>
        </w:rPr>
      </w:pPr>
    </w:p>
    <w:sectPr w:rsidR="00F44C87" w:rsidSect="00F44C87">
      <w:pgSz w:w="11906" w:h="16838"/>
      <w:pgMar w:top="1440" w:right="857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DE" w:rsidRDefault="00EB2FDE" w:rsidP="00AB3832">
      <w:r>
        <w:separator/>
      </w:r>
    </w:p>
  </w:endnote>
  <w:endnote w:type="continuationSeparator" w:id="1">
    <w:p w:rsidR="00EB2FDE" w:rsidRDefault="00EB2FDE" w:rsidP="00AB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DE" w:rsidRDefault="00EB2FDE" w:rsidP="00AB3832">
      <w:r>
        <w:separator/>
      </w:r>
    </w:p>
  </w:footnote>
  <w:footnote w:type="continuationSeparator" w:id="1">
    <w:p w:rsidR="00EB2FDE" w:rsidRDefault="00EB2FDE" w:rsidP="00AB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59CBC"/>
    <w:multiLevelType w:val="singleLevel"/>
    <w:tmpl w:val="CEB59CBC"/>
    <w:lvl w:ilvl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EF5314"/>
    <w:multiLevelType w:val="singleLevel"/>
    <w:tmpl w:val="DAEF53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47E21F"/>
    <w:multiLevelType w:val="singleLevel"/>
    <w:tmpl w:val="5E47E21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A5DA6"/>
    <w:rsid w:val="000463FB"/>
    <w:rsid w:val="00062B69"/>
    <w:rsid w:val="00075CB0"/>
    <w:rsid w:val="000B3C06"/>
    <w:rsid w:val="00193653"/>
    <w:rsid w:val="001A7757"/>
    <w:rsid w:val="001C14A3"/>
    <w:rsid w:val="001C2F44"/>
    <w:rsid w:val="001E2F28"/>
    <w:rsid w:val="002455C9"/>
    <w:rsid w:val="0026674C"/>
    <w:rsid w:val="002777D3"/>
    <w:rsid w:val="002D7964"/>
    <w:rsid w:val="003A3452"/>
    <w:rsid w:val="003C397C"/>
    <w:rsid w:val="003E345C"/>
    <w:rsid w:val="003E432B"/>
    <w:rsid w:val="004222C8"/>
    <w:rsid w:val="004354C9"/>
    <w:rsid w:val="004D0097"/>
    <w:rsid w:val="004E2A76"/>
    <w:rsid w:val="00500DFF"/>
    <w:rsid w:val="005F0EBB"/>
    <w:rsid w:val="00604169"/>
    <w:rsid w:val="00607C3D"/>
    <w:rsid w:val="00644B6E"/>
    <w:rsid w:val="00691B84"/>
    <w:rsid w:val="00691FC0"/>
    <w:rsid w:val="006A142C"/>
    <w:rsid w:val="006B1D05"/>
    <w:rsid w:val="007A05A9"/>
    <w:rsid w:val="007B5F39"/>
    <w:rsid w:val="00834617"/>
    <w:rsid w:val="00854522"/>
    <w:rsid w:val="008E6859"/>
    <w:rsid w:val="0095167D"/>
    <w:rsid w:val="009A04C7"/>
    <w:rsid w:val="009A3017"/>
    <w:rsid w:val="009D0735"/>
    <w:rsid w:val="009D7F8A"/>
    <w:rsid w:val="009E3091"/>
    <w:rsid w:val="00A11A3D"/>
    <w:rsid w:val="00A15233"/>
    <w:rsid w:val="00A31735"/>
    <w:rsid w:val="00A626F4"/>
    <w:rsid w:val="00AB3832"/>
    <w:rsid w:val="00B065F2"/>
    <w:rsid w:val="00B36068"/>
    <w:rsid w:val="00B46C2E"/>
    <w:rsid w:val="00B60E1A"/>
    <w:rsid w:val="00B728EA"/>
    <w:rsid w:val="00BC201B"/>
    <w:rsid w:val="00BD377E"/>
    <w:rsid w:val="00BF23F3"/>
    <w:rsid w:val="00BF3ED9"/>
    <w:rsid w:val="00C23086"/>
    <w:rsid w:val="00C77B67"/>
    <w:rsid w:val="00CF7C27"/>
    <w:rsid w:val="00D3132A"/>
    <w:rsid w:val="00D51122"/>
    <w:rsid w:val="00D54AD8"/>
    <w:rsid w:val="00DA1C37"/>
    <w:rsid w:val="00DA5DA6"/>
    <w:rsid w:val="00DF0C0B"/>
    <w:rsid w:val="00E05F48"/>
    <w:rsid w:val="00E85D4A"/>
    <w:rsid w:val="00EB2FDE"/>
    <w:rsid w:val="00EE4073"/>
    <w:rsid w:val="00F11634"/>
    <w:rsid w:val="00F320CE"/>
    <w:rsid w:val="00F44C87"/>
    <w:rsid w:val="00F86BEA"/>
    <w:rsid w:val="00FC0CF7"/>
    <w:rsid w:val="00FC5A72"/>
    <w:rsid w:val="01E03CE4"/>
    <w:rsid w:val="02E13E87"/>
    <w:rsid w:val="03D94F0C"/>
    <w:rsid w:val="0C840BD4"/>
    <w:rsid w:val="0E9E0527"/>
    <w:rsid w:val="12BA7332"/>
    <w:rsid w:val="12E14938"/>
    <w:rsid w:val="1B2F774B"/>
    <w:rsid w:val="1B905656"/>
    <w:rsid w:val="1C6D5B0D"/>
    <w:rsid w:val="1EA07BA8"/>
    <w:rsid w:val="1F821A5C"/>
    <w:rsid w:val="21DE46C7"/>
    <w:rsid w:val="22667D08"/>
    <w:rsid w:val="2368696B"/>
    <w:rsid w:val="23B80FAC"/>
    <w:rsid w:val="24C00AC9"/>
    <w:rsid w:val="25350D2E"/>
    <w:rsid w:val="26C67058"/>
    <w:rsid w:val="274F0CD2"/>
    <w:rsid w:val="28B8302C"/>
    <w:rsid w:val="29A77682"/>
    <w:rsid w:val="2ACF364F"/>
    <w:rsid w:val="311E5245"/>
    <w:rsid w:val="35FD7972"/>
    <w:rsid w:val="36FF7AEA"/>
    <w:rsid w:val="3BBB6277"/>
    <w:rsid w:val="44C44081"/>
    <w:rsid w:val="45FE2251"/>
    <w:rsid w:val="47FB3303"/>
    <w:rsid w:val="48BF21A0"/>
    <w:rsid w:val="4C5536C9"/>
    <w:rsid w:val="4D026927"/>
    <w:rsid w:val="50117E2D"/>
    <w:rsid w:val="50461FC0"/>
    <w:rsid w:val="51C96184"/>
    <w:rsid w:val="52255C75"/>
    <w:rsid w:val="546D4D19"/>
    <w:rsid w:val="55CB0A77"/>
    <w:rsid w:val="56F62C6D"/>
    <w:rsid w:val="5793289E"/>
    <w:rsid w:val="57C733C3"/>
    <w:rsid w:val="59E933B8"/>
    <w:rsid w:val="5C934577"/>
    <w:rsid w:val="5CA90C11"/>
    <w:rsid w:val="62D24A77"/>
    <w:rsid w:val="6376366F"/>
    <w:rsid w:val="63B77456"/>
    <w:rsid w:val="640B31D1"/>
    <w:rsid w:val="6B125976"/>
    <w:rsid w:val="78E0651C"/>
    <w:rsid w:val="7B3B379E"/>
    <w:rsid w:val="7D3C1640"/>
    <w:rsid w:val="7EFD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44C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F44C87"/>
    <w:pPr>
      <w:spacing w:after="120" w:line="276" w:lineRule="auto"/>
      <w:ind w:leftChars="200" w:left="420" w:firstLineChars="200" w:firstLine="420"/>
      <w:jc w:val="left"/>
    </w:pPr>
    <w:rPr>
      <w:rFonts w:ascii="Calibri" w:hAnsi="Calibri"/>
      <w:kern w:val="0"/>
      <w:sz w:val="22"/>
      <w:lang w:eastAsia="en-US"/>
    </w:rPr>
  </w:style>
  <w:style w:type="paragraph" w:styleId="a3">
    <w:name w:val="Body Text Indent"/>
    <w:basedOn w:val="a"/>
    <w:uiPriority w:val="99"/>
    <w:semiHidden/>
    <w:unhideWhenUsed/>
    <w:qFormat/>
    <w:rsid w:val="00F44C87"/>
    <w:pPr>
      <w:spacing w:line="500" w:lineRule="exact"/>
      <w:ind w:leftChars="832" w:left="1588" w:firstLineChars="196" w:firstLine="433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4C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F44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F4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44C8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F44C87"/>
    <w:rPr>
      <w:color w:val="323232"/>
      <w:u w:val="none"/>
    </w:rPr>
  </w:style>
  <w:style w:type="paragraph" w:customStyle="1" w:styleId="20">
    <w:name w:val="样式 首行缩进:  2 字符"/>
    <w:basedOn w:val="a"/>
    <w:qFormat/>
    <w:rsid w:val="00F44C87"/>
    <w:pPr>
      <w:spacing w:line="360" w:lineRule="auto"/>
      <w:ind w:firstLineChars="200" w:firstLine="48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Char1">
    <w:name w:val="页眉 Char"/>
    <w:basedOn w:val="a0"/>
    <w:link w:val="a6"/>
    <w:uiPriority w:val="99"/>
    <w:semiHidden/>
    <w:qFormat/>
    <w:rsid w:val="00F44C8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F44C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44C87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F44C87"/>
    <w:rPr>
      <w:rFonts w:ascii="Tahoma" w:eastAsia="Tahoma" w:hAnsi="Tahoma" w:cs="Tahoma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F44C87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F44C87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F44C87"/>
    <w:rPr>
      <w:rFonts w:ascii="Tahoma" w:eastAsia="Tahoma" w:hAnsi="Tahoma" w:cs="Tahoma" w:hint="default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F44C87"/>
    <w:rPr>
      <w:rFonts w:ascii="宋体" w:eastAsia="宋体" w:hAnsi="宋体" w:cs="宋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720</Words>
  <Characters>4110</Characters>
  <Application>Microsoft Office Word</Application>
  <DocSecurity>0</DocSecurity>
  <Lines>34</Lines>
  <Paragraphs>9</Paragraphs>
  <ScaleCrop>false</ScaleCrop>
  <Company>Www.SangSan.Cn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57</cp:revision>
  <dcterms:created xsi:type="dcterms:W3CDTF">2017-09-14T01:05:00Z</dcterms:created>
  <dcterms:modified xsi:type="dcterms:W3CDTF">2019-10-09T01:58:00Z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