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pacing w:val="-12"/>
          <w:sz w:val="44"/>
          <w:szCs w:val="44"/>
        </w:rPr>
      </w:pPr>
      <w:r>
        <w:rPr>
          <w:rFonts w:hint="eastAsia" w:eastAsia="方正小标宋简体"/>
          <w:spacing w:val="-12"/>
          <w:sz w:val="44"/>
          <w:szCs w:val="44"/>
        </w:rPr>
        <w:t>部分不合格项目小知识</w:t>
      </w:r>
    </w:p>
    <w:p>
      <w:pPr>
        <w:spacing w:line="560" w:lineRule="exact"/>
        <w:jc w:val="center"/>
        <w:rPr>
          <w:rFonts w:eastAsia="方正小标宋简体"/>
          <w:spacing w:val="-12"/>
          <w:sz w:val="44"/>
          <w:szCs w:val="44"/>
        </w:rPr>
      </w:pPr>
    </w:p>
    <w:p>
      <w:pPr>
        <w:spacing w:line="560" w:lineRule="exact"/>
        <w:rPr>
          <w:rFonts w:hint="eastAsia" w:ascii="黑体" w:hAnsi="黑体" w:eastAsia="黑体" w:cs="仿宋_GB2312"/>
          <w:b/>
          <w:sz w:val="32"/>
          <w:szCs w:val="32"/>
        </w:rPr>
      </w:pPr>
      <w:r>
        <w:rPr>
          <w:rFonts w:hint="eastAsia" w:ascii="黑体" w:hAnsi="黑体" w:eastAsia="黑体" w:cs="仿宋_GB2312"/>
          <w:b/>
          <w:sz w:val="32"/>
          <w:szCs w:val="32"/>
        </w:rPr>
        <w:t>一、不合格项目小知识</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酸价</w:t>
      </w:r>
    </w:p>
    <w:p>
      <w:pPr>
        <w:ind w:firstLine="640" w:firstLineChars="200"/>
        <w:rPr>
          <w:rFonts w:ascii="仿宋" w:hAnsi="仿宋" w:eastAsia="仿宋"/>
          <w:sz w:val="32"/>
          <w:szCs w:val="32"/>
        </w:rPr>
      </w:pPr>
      <w:r>
        <w:rPr>
          <w:rFonts w:hint="eastAsia" w:ascii="仿宋" w:hAnsi="仿宋" w:eastAsia="仿宋"/>
          <w:sz w:val="32"/>
          <w:szCs w:val="32"/>
        </w:rPr>
        <w:t>脂肪在长期贮藏过程中，由于微生物、酶和热的作用而发生缓慢水解</w:t>
      </w:r>
      <w:bookmarkStart w:id="1" w:name="_GoBack"/>
      <w:bookmarkEnd w:id="1"/>
      <w:r>
        <w:rPr>
          <w:rFonts w:hint="eastAsia" w:ascii="仿宋" w:hAnsi="仿宋" w:eastAsia="仿宋"/>
          <w:sz w:val="32"/>
          <w:szCs w:val="32"/>
        </w:rPr>
        <w:t>，产生游离脂肪酸。酸价则是对化合物（例如脂肪酸）或混合物中游离羧酸基团数量的一个计量标准，也是衡量脂肪质量的重要指标之一。酸价越小，说明油脂质量越好，新鲜度和精炼程度越好。在一般情况下，酸价略有升高不会对人体的健康产生损害。但如果酸价过高，</w:t>
      </w:r>
      <w:r>
        <w:rPr>
          <w:rFonts w:ascii="仿宋" w:hAnsi="仿宋" w:eastAsia="仿宋"/>
          <w:sz w:val="32"/>
          <w:szCs w:val="32"/>
        </w:rPr>
        <w:t>酸败过程中产生的醛、酮、酸会破坏脂肪性维生素，引发肠胃不适，腹泻以至于损害肝脏。酸败过程中产生的自由基还会导致人体衰老、肿瘤、心血管疾病。</w:t>
      </w:r>
      <w:r>
        <w:rPr>
          <w:rFonts w:hint="eastAsia" w:ascii="仿宋" w:hAnsi="仿宋" w:eastAsia="仿宋"/>
          <w:sz w:val="32"/>
          <w:szCs w:val="32"/>
        </w:rPr>
        <w:t>因此国家对不同产品中酸价的限值有明确的规定，其中GB19300-2014《食品安全国家标准 坚果与籽类食品》明确规定酸价指标限值为“≤3mg/g”。造成酸价超标的原因，一是制造工艺问题，二是在市面上摆放时间过长。最常见原因多为生产厂家为节约成本购买不合格原料，原料用油自身就存在酸价不合格，或者由于原料油长期循环使用所致。</w:t>
      </w:r>
    </w:p>
    <w:p>
      <w:pPr>
        <w:spacing w:line="560" w:lineRule="exact"/>
        <w:ind w:firstLine="643" w:firstLineChars="200"/>
        <w:jc w:val="left"/>
        <w:rPr>
          <w:rFonts w:ascii="黑体" w:hAnsi="黑体" w:eastAsia="黑体" w:cs="仿宋_GB2312"/>
          <w:b/>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仿宋_GB2312"/>
          <w:b/>
          <w:color w:val="0D0D0D" w:themeColor="text1" w:themeTint="F2"/>
          <w:sz w:val="32"/>
          <w:szCs w:val="32"/>
          <w14:textFill>
            <w14:solidFill>
              <w14:schemeClr w14:val="tx1">
                <w14:lumMod w14:val="95000"/>
                <w14:lumOff w14:val="5000"/>
              </w14:schemeClr>
            </w14:solidFill>
          </w14:textFill>
        </w:rPr>
        <w:t>二、建议</w:t>
      </w:r>
    </w:p>
    <w:p>
      <w:pPr>
        <w:pStyle w:val="2"/>
        <w:shd w:val="clear" w:color="auto" w:fill="FFFFFF"/>
        <w:spacing w:before="0" w:beforeAutospacing="0" w:after="0" w:afterAutospacing="0" w:line="560" w:lineRule="exact"/>
        <w:ind w:firstLine="643" w:firstLineChars="200"/>
        <w:rPr>
          <w:rStyle w:val="5"/>
          <w:rFonts w:ascii="楷体" w:hAnsi="楷体" w:eastAsia="楷体"/>
          <w:color w:val="2B2B2B"/>
          <w:sz w:val="32"/>
          <w:szCs w:val="32"/>
        </w:rPr>
      </w:pPr>
      <w:r>
        <w:rPr>
          <w:rStyle w:val="5"/>
          <w:rFonts w:hint="eastAsia" w:ascii="楷体" w:hAnsi="楷体" w:eastAsia="楷体"/>
          <w:color w:val="2B2B2B"/>
          <w:sz w:val="32"/>
          <w:szCs w:val="32"/>
        </w:rPr>
        <w:t>1、严格把关食品原辅料</w:t>
      </w:r>
    </w:p>
    <w:p>
      <w:pPr>
        <w:pStyle w:val="2"/>
        <w:shd w:val="clear" w:color="auto" w:fill="FFFFFF"/>
        <w:spacing w:before="0" w:beforeAutospacing="0" w:after="0" w:afterAutospacing="0" w:line="560" w:lineRule="exact"/>
        <w:ind w:firstLine="640" w:firstLineChars="200"/>
        <w:rPr>
          <w:rFonts w:ascii="仿宋" w:hAnsi="仿宋" w:eastAsia="仿宋"/>
          <w:color w:val="2B2B2B"/>
          <w:sz w:val="32"/>
          <w:szCs w:val="32"/>
        </w:rPr>
      </w:pPr>
      <w:r>
        <w:rPr>
          <w:rFonts w:hint="eastAsia" w:ascii="仿宋" w:hAnsi="仿宋" w:eastAsia="仿宋"/>
          <w:sz w:val="32"/>
          <w:szCs w:val="32"/>
        </w:rPr>
        <w:t>生产企业在加工过程中首先选择合格的原物料。</w:t>
      </w:r>
      <w:r>
        <w:rPr>
          <w:rFonts w:ascii="仿宋" w:hAnsi="仿宋" w:eastAsia="仿宋"/>
          <w:sz w:val="32"/>
          <w:szCs w:val="32"/>
        </w:rPr>
        <w:t>炒货食品及坚果制品的原料水分过高，会加速油脂的酸败</w:t>
      </w:r>
      <w:r>
        <w:rPr>
          <w:rFonts w:hint="eastAsia" w:ascii="仿宋" w:hAnsi="仿宋" w:eastAsia="仿宋"/>
          <w:sz w:val="32"/>
          <w:szCs w:val="32"/>
        </w:rPr>
        <w:t>。</w:t>
      </w:r>
      <w:r>
        <w:rPr>
          <w:rFonts w:hint="eastAsia" w:ascii="仿宋" w:hAnsi="仿宋" w:eastAsia="仿宋"/>
          <w:color w:val="2B2B2B"/>
          <w:sz w:val="32"/>
          <w:szCs w:val="32"/>
        </w:rPr>
        <w:t>企业应制定并实施原辅料控制要求，并做好索票索证、采购验收等登记工作，</w:t>
      </w:r>
      <w:bookmarkStart w:id="0" w:name="OLE_LINK4"/>
      <w:r>
        <w:rPr>
          <w:rFonts w:hint="eastAsia" w:ascii="仿宋" w:hAnsi="仿宋" w:eastAsia="仿宋"/>
          <w:color w:val="2B2B2B"/>
          <w:sz w:val="32"/>
          <w:szCs w:val="32"/>
        </w:rPr>
        <w:t>确保各种原物料的质量符合标准的有关规定和要求</w:t>
      </w:r>
      <w:bookmarkEnd w:id="0"/>
      <w:r>
        <w:rPr>
          <w:rFonts w:hint="eastAsia" w:ascii="仿宋" w:hAnsi="仿宋" w:eastAsia="仿宋"/>
          <w:color w:val="2B2B2B"/>
          <w:sz w:val="32"/>
          <w:szCs w:val="32"/>
        </w:rPr>
        <w:t>。</w:t>
      </w:r>
    </w:p>
    <w:p>
      <w:pPr>
        <w:pStyle w:val="2"/>
        <w:shd w:val="clear" w:color="auto" w:fill="FFFFFF"/>
        <w:spacing w:before="0" w:beforeAutospacing="0" w:after="0" w:afterAutospacing="0" w:line="560" w:lineRule="exact"/>
        <w:ind w:firstLine="643" w:firstLineChars="200"/>
        <w:rPr>
          <w:rStyle w:val="5"/>
          <w:rFonts w:ascii="楷体" w:hAnsi="楷体" w:eastAsia="楷体"/>
          <w:color w:val="2B2B2B"/>
          <w:sz w:val="32"/>
          <w:szCs w:val="32"/>
        </w:rPr>
      </w:pPr>
      <w:r>
        <w:rPr>
          <w:rStyle w:val="5"/>
          <w:rFonts w:hint="eastAsia" w:ascii="楷体" w:hAnsi="楷体" w:eastAsia="楷体"/>
          <w:color w:val="2B2B2B"/>
          <w:sz w:val="32"/>
          <w:szCs w:val="32"/>
        </w:rPr>
        <w:t>2、改进工艺、实施风险监控</w:t>
      </w:r>
    </w:p>
    <w:p>
      <w:pPr>
        <w:ind w:firstLine="640" w:firstLineChars="200"/>
        <w:rPr>
          <w:rFonts w:ascii="仿宋" w:hAnsi="仿宋" w:eastAsia="仿宋"/>
          <w:sz w:val="32"/>
          <w:szCs w:val="32"/>
        </w:rPr>
      </w:pPr>
      <w:r>
        <w:rPr>
          <w:rFonts w:ascii="仿宋" w:hAnsi="仿宋" w:eastAsia="仿宋"/>
          <w:sz w:val="32"/>
          <w:szCs w:val="32"/>
        </w:rPr>
        <w:t>植物油精炼不到位或未精炼</w:t>
      </w:r>
      <w:r>
        <w:rPr>
          <w:rFonts w:hint="eastAsia" w:ascii="仿宋" w:hAnsi="仿宋" w:eastAsia="仿宋"/>
          <w:sz w:val="32"/>
          <w:szCs w:val="32"/>
        </w:rPr>
        <w:t>，原料油长期循环使用也是易造成酸价超标的原因。这就需要企业在生产过程中做到对循环用油的酸价指标及后续产品做到定时监测。</w:t>
      </w:r>
      <w:r>
        <w:rPr>
          <w:rFonts w:ascii="仿宋" w:hAnsi="仿宋" w:eastAsia="仿宋"/>
          <w:sz w:val="32"/>
          <w:szCs w:val="32"/>
        </w:rPr>
        <w:t>产品储藏条件不当，特别是在夏季，受气候环境影响因素更大，易导致食品中脂肪的氧化酸败。</w:t>
      </w:r>
      <w:r>
        <w:rPr>
          <w:rFonts w:hint="eastAsia" w:ascii="仿宋" w:hAnsi="仿宋" w:eastAsia="仿宋"/>
          <w:sz w:val="32"/>
          <w:szCs w:val="32"/>
        </w:rPr>
        <w:t>企业应针对温度、湿度等环境因素，改进产品包装工艺，制定合理的产品贮藏条件及运输制度。</w:t>
      </w:r>
    </w:p>
    <w:p>
      <w:pPr>
        <w:pStyle w:val="2"/>
        <w:shd w:val="clear" w:color="auto" w:fill="FFFFFF"/>
        <w:spacing w:before="0" w:beforeAutospacing="0" w:after="0" w:afterAutospacing="0" w:line="560" w:lineRule="exact"/>
        <w:ind w:firstLine="643" w:firstLineChars="200"/>
        <w:rPr>
          <w:rStyle w:val="5"/>
          <w:rFonts w:ascii="楷体" w:hAnsi="楷体" w:eastAsia="楷体"/>
          <w:color w:val="2B2B2B"/>
          <w:sz w:val="32"/>
          <w:szCs w:val="32"/>
        </w:rPr>
      </w:pPr>
      <w:r>
        <w:rPr>
          <w:rStyle w:val="5"/>
          <w:rFonts w:hint="eastAsia" w:ascii="楷体" w:hAnsi="楷体" w:eastAsia="楷体"/>
          <w:color w:val="2B2B2B"/>
          <w:sz w:val="32"/>
          <w:szCs w:val="32"/>
        </w:rPr>
        <w:t>3、购买建议</w:t>
      </w:r>
    </w:p>
    <w:p>
      <w:pPr>
        <w:ind w:firstLine="640" w:firstLineChars="200"/>
        <w:rPr>
          <w:rFonts w:ascii="仿宋" w:hAnsi="仿宋" w:eastAsia="仿宋"/>
          <w:sz w:val="32"/>
          <w:szCs w:val="32"/>
        </w:rPr>
      </w:pPr>
      <w:r>
        <w:rPr>
          <w:rFonts w:hint="eastAsia" w:ascii="仿宋" w:hAnsi="仿宋" w:eastAsia="仿宋"/>
          <w:sz w:val="32"/>
          <w:szCs w:val="32"/>
        </w:rPr>
        <w:t>消费者在购买炒货食品及坚果制品时，应选择包装完好，且在有效期内的产品。</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DA"/>
    <w:rsid w:val="00186247"/>
    <w:rsid w:val="002444F5"/>
    <w:rsid w:val="002F4ADA"/>
    <w:rsid w:val="003F6E49"/>
    <w:rsid w:val="007406E1"/>
    <w:rsid w:val="00C314BD"/>
    <w:rsid w:val="00D5133D"/>
    <w:rsid w:val="0ACA58C2"/>
    <w:rsid w:val="3B4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110</Words>
  <Characters>633</Characters>
  <Lines>5</Lines>
  <Paragraphs>1</Paragraphs>
  <TotalTime>49</TotalTime>
  <ScaleCrop>false</ScaleCrop>
  <LinksUpToDate>false</LinksUpToDate>
  <CharactersWithSpaces>742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2019-10-10T01:36:00Z</dcterms:created>
  <dc:creator>User</dc:creator>
  <cp:lastModifiedBy>hp</cp:lastModifiedBy>
  <dcterms:modified xsi:type="dcterms:W3CDTF">2019-10-10T08:46:58Z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