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eastAsia="zh-CN"/>
        </w:rPr>
        <w:t>：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numPr>
          <w:ilvl w:val="0"/>
          <w:numId w:val="1"/>
        </w:numPr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食用农产品（蔬菜类）</w:t>
      </w:r>
    </w:p>
    <w:p>
      <w:pPr>
        <w:numPr>
          <w:ilvl w:val="0"/>
          <w:numId w:val="0"/>
        </w:numPr>
        <w:ind w:left="0" w:leftChars="0" w:firstLine="419" w:firstLineChars="131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农药最大残留</w:t>
      </w:r>
      <w:r>
        <w:rPr>
          <w:rFonts w:hint="eastAsia" w:ascii="仿宋_GB2312" w:hAnsi="仿宋_GB2312" w:eastAsia="仿宋_GB2312" w:cs="仿宋_GB2312"/>
          <w:sz w:val="32"/>
          <w:szCs w:val="32"/>
        </w:rPr>
        <w:t>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3-2016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ind w:left="420" w:left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蔬菜类：菠菜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毒死蜱、阿维菌素、氧乐果、水胺硫磷。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蔬菜类：菜豆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检验项目包括甲拌磷、氧乐果、杀扑磷。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蔬菜类：大白菜检验项目包括敌敌畏、毒死蜱、氧乐果。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蔬菜类：番茄检验项目包括水胺硫磷、氧乐果、杀扑磷。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蔬菜类：花椰菜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检验项目包括毒死蜱、水胺硫磷、杀扑磷。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蔬菜类：黄瓜检验项目包括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氧乐果、毒死蜱、水胺硫磷。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蔬菜类：豇豆检验项目包括水胺硫磷、氟虫腈、氧乐果、克百威、灭蝇胺、杀扑磷。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蔬菜类：结球甘蓝检验项目包括水胺硫磷、甲胺磷、杀扑磷。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蔬菜类：韭菜检验项目包括毒死蜱、氧乐果、甲拌磷、腐霉利、克百威、水胺硫磷。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蔬菜类：辣椒检验项目包括水胺硫磷、克百威、氧乐果。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蔬菜类：普通白菜检验项目包括氧乐果、毒死蜱、啶虫脒、氟虫腈、水胺硫磷。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蔬菜类：茄子检验项目包括水胺硫磷、杀扑磷、氧乐果。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蔬菜类：芹菜检验项目包括毒死蜱、甲拌磷、氧乐果、克百威、氟虫腈、水胺硫磷。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蔬菜类：鲜食用菌检验项目包括氯氰菊酯和高效氯氰菊酯、氟氯氰菊酯和高效氟氯氰菊酯、氯氟氰菊酯和高效氯氟氰菊酯。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蔬菜类：山药检验项目包括氯氟氰菊酯和高效氯氟氰菊酯、氟氰戊菊酯、氰戊菊脂和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S氰戊菊脂。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蔬菜类：甜椒的检验项目包括甲氰菊酯、氯氟氰菊酯和高效氯氟氰菊酯、氯菊酯。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蔬菜类：油麦菜检验项目包括氧乐果、水胺硫磷、氟虫腈。</w:t>
      </w:r>
    </w:p>
    <w:p>
      <w:pP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 二、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食用农产品（水果类）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抽检依据是《食品安全国家标准 食品中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农药最大残留</w:t>
      </w:r>
      <w:r>
        <w:rPr>
          <w:rFonts w:ascii="Times New Roman" w:hAnsi="Times New Roman" w:eastAsia="仿宋_GB2312" w:cs="Times New Roman"/>
          <w:sz w:val="32"/>
          <w:szCs w:val="32"/>
        </w:rPr>
        <w:t>限量》（GB 276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3-2016</w:t>
      </w:r>
      <w:r>
        <w:rPr>
          <w:rFonts w:ascii="Times New Roman" w:hAnsi="Times New Roman" w:eastAsia="仿宋_GB2312" w:cs="Times New Roman"/>
          <w:sz w:val="32"/>
          <w:szCs w:val="32"/>
        </w:rPr>
        <w:t>）等标准及产品明示标准和指标的要求。</w:t>
      </w:r>
    </w:p>
    <w:p>
      <w:pPr>
        <w:numPr>
          <w:ilvl w:val="0"/>
          <w:numId w:val="4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5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水果类：葡萄检验</w:t>
      </w:r>
      <w:r>
        <w:rPr>
          <w:rFonts w:hint="eastAsia" w:ascii="仿宋" w:hAnsi="仿宋" w:eastAsia="仿宋" w:cs="仿宋_GB2312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氰戊菊脂和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S氰戊菊脂、溴氰菊酯、百菌清。</w:t>
      </w:r>
    </w:p>
    <w:p>
      <w:pPr>
        <w:numPr>
          <w:ilvl w:val="0"/>
          <w:numId w:val="5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水果类：柑、橘检验项目包括克百威、丙溴磷、三唑磷、毒死蜱。</w:t>
      </w:r>
    </w:p>
    <w:p>
      <w:pPr>
        <w:numPr>
          <w:ilvl w:val="0"/>
          <w:numId w:val="5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水果类：梨检验项目包括毒死蜱、敌敌畏、氧乐果。</w:t>
      </w:r>
    </w:p>
    <w:p>
      <w:pPr>
        <w:numPr>
          <w:ilvl w:val="0"/>
          <w:numId w:val="5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水果类：苹果检验项目包括丙溴磷、毒死蜱、敌敌畏。</w:t>
      </w:r>
    </w:p>
    <w:p>
      <w:pPr>
        <w:numPr>
          <w:ilvl w:val="0"/>
          <w:numId w:val="5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水果类：桃检验项目包括氯氰菊酯和高效氯氰菊酯、氰戊菊脂和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S氰戊菊脂、乐果。</w:t>
      </w:r>
    </w:p>
    <w:p>
      <w:pPr>
        <w:numPr>
          <w:ilvl w:val="0"/>
          <w:numId w:val="5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水果类：香蕉检验项目包括吡唑醚菌酯、肟菌酯、烯唑醇。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三、食用农产品（畜禽肉及副产品）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抽检依据是整顿办函〔2010〕50 号 全国食品安全整顿工作办公室关于印发《食品中可能违法添加的非食用物质和易滥用的食品添加剂名单（第四批）、农业部公告第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235号 动物性食品中兽药最高残留限量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等标准及产品明示标准和指标的要求。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6"/>
        </w:num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畜肉类：猪肉检验项目包括克伦特罗、沙丁胺醇、氯霉素、莱克多巴胺。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四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、糕点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糕点抽检项目包括苯甲酸、山梨酸、菌落总数、大肠菌群、金黄色葡萄球菌。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729CA"/>
    <w:multiLevelType w:val="singleLevel"/>
    <w:tmpl w:val="804729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025F73"/>
    <w:multiLevelType w:val="singleLevel"/>
    <w:tmpl w:val="B1025F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60B157B"/>
    <w:multiLevelType w:val="singleLevel"/>
    <w:tmpl w:val="560B15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B343F60"/>
    <w:rsid w:val="0C37346C"/>
    <w:rsid w:val="118D07B0"/>
    <w:rsid w:val="23036CE8"/>
    <w:rsid w:val="28747CE3"/>
    <w:rsid w:val="293609AC"/>
    <w:rsid w:val="2F5E4339"/>
    <w:rsid w:val="32673D19"/>
    <w:rsid w:val="32DA12DB"/>
    <w:rsid w:val="39A61DCE"/>
    <w:rsid w:val="3A550212"/>
    <w:rsid w:val="3D3635C2"/>
    <w:rsid w:val="450E0C06"/>
    <w:rsid w:val="459E4818"/>
    <w:rsid w:val="46363EC0"/>
    <w:rsid w:val="48D37826"/>
    <w:rsid w:val="4ACC3D93"/>
    <w:rsid w:val="4FBA620F"/>
    <w:rsid w:val="59612BE8"/>
    <w:rsid w:val="5A270918"/>
    <w:rsid w:val="5F126E38"/>
    <w:rsid w:val="6067193E"/>
    <w:rsid w:val="640A5CEA"/>
    <w:rsid w:val="659C75FC"/>
    <w:rsid w:val="674E73D3"/>
    <w:rsid w:val="69BD2834"/>
    <w:rsid w:val="6FFC1059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2</TotalTime>
  <ScaleCrop>false</ScaleCrop>
  <LinksUpToDate>false</LinksUpToDate>
  <CharactersWithSpaces>3605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hasee</cp:lastModifiedBy>
  <dcterms:modified xsi:type="dcterms:W3CDTF">2019-10-10T06:52:12Z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