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288" w:beforeLines="50" w:after="288" w:afterLines="50" w:line="540" w:lineRule="exact"/>
        <w:jc w:val="center"/>
        <w:outlineLvl w:val="1"/>
        <w:rPr>
          <w:rFonts w:ascii="宋体" w:hAnsi="宋体" w:eastAsia="宋体"/>
          <w:b/>
          <w:sz w:val="36"/>
          <w:szCs w:val="36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numPr>
          <w:ilvl w:val="0"/>
          <w:numId w:val="2"/>
        </w:numPr>
        <w:spacing w:line="540" w:lineRule="exact"/>
        <w:ind w:left="0" w:leftChars="0" w:firstLine="620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食用油、油脂及其制品</w:t>
      </w:r>
    </w:p>
    <w:p>
      <w:pPr>
        <w:numPr>
          <w:ilvl w:val="0"/>
          <w:numId w:val="3"/>
        </w:numPr>
        <w:spacing w:line="540" w:lineRule="exact"/>
        <w:ind w:left="0" w:leftChars="0" w:firstLine="420" w:firstLineChars="0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抽检依据《食品安全国家标准 食品中污染物限量》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GB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）、《芝麻油》（GB/T 8233-2018）、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大豆油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GB/T 1535-2017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《食品安全国家标准 食品中真菌毒素限量》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GB 2761-2017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《食品安全国家标准 食用油脂制品》（GB 15196-2015）、《食品安全国家标准 植物油》（GB 2716-2018）、《菜籽油》（GB/T 1536-2004）等标准及产品明示标准和指标的要求。</w:t>
      </w:r>
    </w:p>
    <w:p>
      <w:pPr>
        <w:numPr>
          <w:ilvl w:val="0"/>
          <w:numId w:val="3"/>
        </w:numPr>
        <w:spacing w:line="540" w:lineRule="exact"/>
        <w:ind w:left="0" w:leftChars="0" w:firstLine="420" w:firstLineChars="0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.芝麻油检验项目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酸价（以KOH计）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、过氧化值、溶剂残留量、总砷（以As计）、铅（以Pb计）、苯并[a]芘、丁基羟基茴香醚（BHA）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二丁基羟基甲苯（BHT）、特丁基对苯二酚（TBHQ）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.菜籽油检验项目：酸值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KOH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过氧化值、溶剂残留量、总砷（以As计）、铅（以Pb计）、苯并[a]芘、丁基羟基茴香醚（BHA）、二丁基羟基甲苯（BHT）、特丁基对苯二酚（TBHQ）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3.大豆油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检验项目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：酸价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KOH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、过氧化值、总砷（以As计）、铅（以Pb计）、苯并[a]芘、溶剂残留量、丁基羟基茴香醚（BHA）、二丁基羟基甲苯（BHT）、特丁基对苯二酚（TBHQ）。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.其他食用植物油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半精炼、全精炼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检验项目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：酸值/酸价、过氧化值、溶剂残留量、总砷（以As计）、铅（以Pb计）、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黄曲霉毒素B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苯并[a]芘、游离棉酚、丁基羟基茴香醚（BHA）、二丁基羟基甲苯（BHT）、特丁基对苯二酚（TBHQ）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煎炸过程用油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检验项目：酸价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KOH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、极性组分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食用油脂制品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检验项目：酸价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KOH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以脂肪计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过氧化值（以脂肪计）、总砷（以As计）、铅（以Pb计）、镍（以Ni计）、苯并[a]芘、丁基羟基茴香醚（BHA）（以油脂中的含量计）、二丁基羟基甲苯（BHT）（以油脂中的含量计）、特丁基对苯二酚（TBHQ）（以油脂中的含量计）、大肠菌群、霉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numPr>
          <w:ilvl w:val="0"/>
          <w:numId w:val="2"/>
        </w:numPr>
        <w:spacing w:line="540" w:lineRule="exact"/>
        <w:ind w:left="0" w:leftChars="0" w:firstLine="620" w:firstLineChars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饮料</w:t>
      </w:r>
    </w:p>
    <w:p>
      <w:pPr>
        <w:numPr>
          <w:ilvl w:val="0"/>
          <w:numId w:val="4"/>
        </w:numPr>
        <w:spacing w:line="540" w:lineRule="exact"/>
        <w:ind w:left="0" w:leftChars="0" w:firstLine="620" w:firstLineChars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抽检依据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《食品安全国家标准 包装饮用水》（GB 19298-2014）、《食品安全国家标准 食品中污染物限量》（GB 2762-2017）、《食品安全国家标准 饮料》（GB 7101-2015）、《食品安全国家标准 食品添加剂使用标准》（GB 2760-2014）、《食品安全国家标准 食品中致病菌限量》（GB 29921-2013）、《食品安全国家标准 食品中真菌毒素限量》（GB 2761-2017）、《关于三聚氰胺在食品中的限量值的公告》（卫生部、工业和信息化部、农业部、工商总局、质检总局公告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11年第10号）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及产品明示标准和指标的要求。</w:t>
      </w:r>
    </w:p>
    <w:p>
      <w:pPr>
        <w:numPr>
          <w:ilvl w:val="0"/>
          <w:numId w:val="4"/>
        </w:numPr>
        <w:spacing w:line="540" w:lineRule="exact"/>
        <w:ind w:left="0" w:leftChars="0" w:firstLine="420" w:firstLineChars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检验项目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.饮用纯净水检验项目：耗氧量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以O2计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、亚硝酸盐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以NO2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、余氯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游离氯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、三氯甲烷、溴酸盐、大肠菌群、铜绿假单胞菌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.其他饮用水检验项目：浑浊度、耗氧量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以O2计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、亚硝酸盐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以NO2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、余氯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游离氯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、三氯甲烷、溴酸盐、挥发性酚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以苯酚计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、大肠菌群、铜绿假单胞菌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检验项目：铅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、苯甲酸及其钠盐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、纳他霉素、糖精钠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、安赛蜜、甜蜜素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、合成着色剂（赤藓红、酸性红、苋菜红、新红、胭脂红、柠檬黄、日落黄、亮蓝）、菌落总数、大肠菌群、霉菌、酵母、金黄色葡萄球菌、沙门氏菌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蛋白饮料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检验项目：蛋白质、糖精钠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、菌落总数、大肠菌群、霉菌、酵母、金黄色葡萄球菌、沙门氏菌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固体饮料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检验项目：铅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、苯甲酸及其钠盐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、安赛蜜、甜蜜素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、合成着色剂（苋菜红、胭脂红、柠檬黄、日落黄、亮蓝）、菌落总数、大肠菌群、霉菌、金黄色葡萄球菌、沙门氏菌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其他饮料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检验项目：苯甲酸及其钠盐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糖精钠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安赛蜜、甜蜜素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、合成着色剂（赤藓红、苋菜红、新红、胭脂红、柠檬黄、日落黄、亮蓝）、菌落总数、霉菌、酵母、金黄色葡萄球菌、沙门氏菌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numPr>
          <w:ilvl w:val="0"/>
          <w:numId w:val="2"/>
        </w:numPr>
        <w:spacing w:line="540" w:lineRule="exact"/>
        <w:ind w:left="0" w:leftChars="0" w:firstLine="62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茶叶及相关制品</w:t>
      </w:r>
    </w:p>
    <w:p>
      <w:pPr>
        <w:numPr>
          <w:ilvl w:val="0"/>
          <w:numId w:val="5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抽检依据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抽检依据产品明示标准和指标的要求。</w:t>
      </w:r>
    </w:p>
    <w:p>
      <w:pPr>
        <w:numPr>
          <w:ilvl w:val="0"/>
          <w:numId w:val="5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检验项目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代用茶检验项目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：铅（以Pb计）、二氧化硫。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</w:p>
    <w:p>
      <w:pPr>
        <w:numPr>
          <w:ilvl w:val="0"/>
          <w:numId w:val="2"/>
        </w:numPr>
        <w:spacing w:line="540" w:lineRule="exact"/>
        <w:ind w:left="0" w:leftChars="0" w:firstLine="62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酒类</w:t>
      </w:r>
    </w:p>
    <w:p>
      <w:pPr>
        <w:numPr>
          <w:ilvl w:val="0"/>
          <w:numId w:val="6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抽检依据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抽检依据《食品安全国家标准 食品添加剂使用标准》（GB 2760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2014）、《食品安全国家标准 食品中真菌毒素限量》（GB 2761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2017）、《食品安全国家标准 食品中污染物限量》（GB 2762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2017）等标准及产品明示标准和指标的要求。</w:t>
      </w:r>
    </w:p>
    <w:p>
      <w:pPr>
        <w:numPr>
          <w:ilvl w:val="0"/>
          <w:numId w:val="6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白酒、白酒（液态）、白酒（原酒）检验项目：酒精度、铅（以Pb计）、甲醇、氰化物（以HCN计）、糖精钠（以糖精计）、</w:t>
      </w:r>
      <w:r>
        <w:rPr>
          <w:rFonts w:hint="eastAsia" w:eastAsia="仿宋_GB2312"/>
          <w:sz w:val="32"/>
          <w:szCs w:val="32"/>
          <w:lang w:val="en-US" w:eastAsia="zh-CN"/>
        </w:rPr>
        <w:t>甜蜜素（以环己基氨基磺酸计）、三氯蔗糖。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2"/>
        </w:numPr>
        <w:spacing w:line="540" w:lineRule="exact"/>
        <w:ind w:left="0" w:leftChars="0" w:firstLine="62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淀粉及淀粉制品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抽检依据《食品安全国家标准 食品中污染物限量》（GB 2762-2017）、《食品安全国家标准 食品添加剂使用标准》（GB 2760-2014）等标准及产品明示标准和指标的要求。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粉丝粉条检验项目：铅（以Pb计）、铝的残留量（干样品，以Al计）、二氧化硫残留量。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540" w:lineRule="exact"/>
        <w:ind w:left="0" w:leftChars="0" w:firstLine="62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豆制品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抽检依据《食品安全国家标准 食品中污染物限量》（GB 2762-2017）、《食品安全国家标准 食品添加剂使用标准》（GB 2760-2014）等标准及产品明示标准和指标的要求。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豆干、豆腐、豆皮等检验项目：铅（以Pb计）、苯甲酸及其钠盐（以苯甲酸计）、山梨酸及其钾盐（以山梨酸计）、脱氢乙酸及其钠盐（以脱氢乙酸计）、丙酸及其钠盐、钙盐（以丙酸计）、铝的残留量（干样品，以Al计）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9D9C8"/>
    <w:multiLevelType w:val="singleLevel"/>
    <w:tmpl w:val="8249D9C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09687A0"/>
    <w:multiLevelType w:val="singleLevel"/>
    <w:tmpl w:val="909687A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abstractNum w:abstractNumId="3">
    <w:nsid w:val="31D44180"/>
    <w:multiLevelType w:val="singleLevel"/>
    <w:tmpl w:val="31D4418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6FB66D53"/>
    <w:multiLevelType w:val="singleLevel"/>
    <w:tmpl w:val="6FB66D5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7D6A0BBE"/>
    <w:multiLevelType w:val="singleLevel"/>
    <w:tmpl w:val="7D6A0BB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5253BF"/>
    <w:rsid w:val="087B66DB"/>
    <w:rsid w:val="08A73224"/>
    <w:rsid w:val="09433783"/>
    <w:rsid w:val="095266E7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1623CBB"/>
    <w:rsid w:val="1163681B"/>
    <w:rsid w:val="12390AE3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7AE33C5"/>
    <w:rsid w:val="189E586F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EC1E5E"/>
    <w:rsid w:val="205B4F8B"/>
    <w:rsid w:val="209A2FD7"/>
    <w:rsid w:val="212B5BC7"/>
    <w:rsid w:val="21B23697"/>
    <w:rsid w:val="21DD50CB"/>
    <w:rsid w:val="22B66D59"/>
    <w:rsid w:val="24BF414E"/>
    <w:rsid w:val="252A7E76"/>
    <w:rsid w:val="2562118B"/>
    <w:rsid w:val="25BC6B3F"/>
    <w:rsid w:val="26CF26DA"/>
    <w:rsid w:val="27DA5A54"/>
    <w:rsid w:val="28504D0C"/>
    <w:rsid w:val="28B87961"/>
    <w:rsid w:val="28BE1DFC"/>
    <w:rsid w:val="2BBB2060"/>
    <w:rsid w:val="2C7F57B9"/>
    <w:rsid w:val="2CD6372D"/>
    <w:rsid w:val="2E200317"/>
    <w:rsid w:val="2E794648"/>
    <w:rsid w:val="2ED9181D"/>
    <w:rsid w:val="2FFD1E23"/>
    <w:rsid w:val="30151EF4"/>
    <w:rsid w:val="30FA77D3"/>
    <w:rsid w:val="3123569D"/>
    <w:rsid w:val="314D32AA"/>
    <w:rsid w:val="31BE2B35"/>
    <w:rsid w:val="31D55E82"/>
    <w:rsid w:val="31E761D8"/>
    <w:rsid w:val="32A819FE"/>
    <w:rsid w:val="351E4BE6"/>
    <w:rsid w:val="36036235"/>
    <w:rsid w:val="37FC1525"/>
    <w:rsid w:val="38426296"/>
    <w:rsid w:val="38E53ED3"/>
    <w:rsid w:val="3A746258"/>
    <w:rsid w:val="3AB3353C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C478FB"/>
    <w:rsid w:val="454B5BA1"/>
    <w:rsid w:val="45D231B0"/>
    <w:rsid w:val="45D75980"/>
    <w:rsid w:val="462A4E0F"/>
    <w:rsid w:val="46641763"/>
    <w:rsid w:val="46655F8B"/>
    <w:rsid w:val="46671419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D907DA"/>
    <w:rsid w:val="4EE12E8A"/>
    <w:rsid w:val="4F162F4F"/>
    <w:rsid w:val="4FD41D88"/>
    <w:rsid w:val="4FD433D3"/>
    <w:rsid w:val="515B7F9B"/>
    <w:rsid w:val="51B84452"/>
    <w:rsid w:val="539A13BE"/>
    <w:rsid w:val="54CF69F2"/>
    <w:rsid w:val="554700D9"/>
    <w:rsid w:val="57455FB6"/>
    <w:rsid w:val="57A65222"/>
    <w:rsid w:val="585B441D"/>
    <w:rsid w:val="58EB093B"/>
    <w:rsid w:val="59375128"/>
    <w:rsid w:val="595A1281"/>
    <w:rsid w:val="59D32369"/>
    <w:rsid w:val="5B227991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A9485C"/>
    <w:rsid w:val="620809DC"/>
    <w:rsid w:val="626C39BB"/>
    <w:rsid w:val="62842244"/>
    <w:rsid w:val="62B866F9"/>
    <w:rsid w:val="64083995"/>
    <w:rsid w:val="645A2EA0"/>
    <w:rsid w:val="651D6BF7"/>
    <w:rsid w:val="65243D37"/>
    <w:rsid w:val="66847DB8"/>
    <w:rsid w:val="66B447AF"/>
    <w:rsid w:val="66BD2619"/>
    <w:rsid w:val="66C6387D"/>
    <w:rsid w:val="67336CBD"/>
    <w:rsid w:val="67D069E4"/>
    <w:rsid w:val="69EA11CE"/>
    <w:rsid w:val="6A0A6F49"/>
    <w:rsid w:val="6A986B82"/>
    <w:rsid w:val="6B0D2401"/>
    <w:rsid w:val="6B375ADC"/>
    <w:rsid w:val="6C745B15"/>
    <w:rsid w:val="6D5377AE"/>
    <w:rsid w:val="6DC42855"/>
    <w:rsid w:val="6F4C2246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635337F"/>
    <w:rsid w:val="768F75FF"/>
    <w:rsid w:val="76AD261E"/>
    <w:rsid w:val="76D0062B"/>
    <w:rsid w:val="778C1010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0</TotalTime>
  <ScaleCrop>false</ScaleCrop>
  <LinksUpToDate>false</LinksUpToDate>
  <CharactersWithSpaces>12672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毛毛虫1399570649</cp:lastModifiedBy>
  <dcterms:modified xsi:type="dcterms:W3CDTF">2019-09-10T09:32:32Z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