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一、酒类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抽检依据是《食品安全国家标准 食品添加剂使用标准》（GB 2760-2014）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、《食品安全国家标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等标准及产品明示标准和指标的要求。</w:t>
      </w:r>
    </w:p>
    <w:p>
      <w:p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960" w:firstLineChars="3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三氯蔗糖、糖精钠（以糖精计）、甜蜜素（以环己基氨基磺酸计）、铅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、甲醇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等项目。根据产品标签标识、明示标准及质量要求，决定具体检验项目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糕点</w:t>
      </w:r>
    </w:p>
    <w:p>
      <w:pPr>
        <w:numPr>
          <w:ilvl w:val="0"/>
          <w:numId w:val="2"/>
        </w:numPr>
        <w:adjustRightIn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</w:rPr>
        <w:t>为《食品安全国家标准食品添加剂使用标准》（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）、《食品安全国家标准食品中污染物限量》（</w:t>
      </w:r>
      <w:r>
        <w:rPr>
          <w:rFonts w:ascii="Times New Roman" w:hAnsi="Times New Roman" w:eastAsia="仿宋_GB2312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）、《食品安全国家标准食品中致病菌限量》（</w:t>
      </w:r>
      <w:r>
        <w:rPr>
          <w:rFonts w:ascii="Times New Roman" w:hAnsi="Times New Roman" w:eastAsia="仿宋_GB2312"/>
          <w:sz w:val="32"/>
          <w:szCs w:val="32"/>
        </w:rPr>
        <w:t>GB 29921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2013</w:t>
      </w:r>
      <w:r>
        <w:rPr>
          <w:rFonts w:hint="eastAsia" w:ascii="Times New Roman" w:hAnsi="Times New Roman" w:eastAsia="仿宋_GB2312"/>
          <w:sz w:val="32"/>
          <w:szCs w:val="32"/>
        </w:rPr>
        <w:t>）、《食品安全国家标准糕点、面包》（</w:t>
      </w:r>
      <w:r>
        <w:rPr>
          <w:rFonts w:ascii="Times New Roman" w:hAnsi="Times New Roman" w:eastAsia="仿宋_GB2312"/>
          <w:sz w:val="32"/>
          <w:szCs w:val="32"/>
        </w:rPr>
        <w:t>GB 7099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2015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</w:rPr>
        <w:t>《食品中可能违法添加的非食用物质名单（第二批）》（食品整治办〔2009〕5号）、《食品中可能违法添加的非食用物质和易滥用的食品添加剂品种名单（第五批）》（整顿办函〔2011〕1号）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adjustRightInd w:val="0"/>
        <w:spacing w:line="600" w:lineRule="exact"/>
        <w:ind w:left="0" w:leftChars="0"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检验项目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ascii="Times New Roman" w:hAnsi="Times New Roman" w:eastAsia="仿宋_GB2312"/>
          <w:sz w:val="32"/>
          <w:szCs w:val="32"/>
        </w:rPr>
        <w:t>检验项目包括</w:t>
      </w:r>
      <w:r>
        <w:rPr>
          <w:rFonts w:hint="eastAsia" w:ascii="Times New Roman" w:hAnsi="Times New Roman" w:eastAsia="仿宋_GB2312"/>
          <w:sz w:val="32"/>
          <w:szCs w:val="32"/>
        </w:rPr>
        <w:t>酸价（以脂肪计）、过氧化值（以脂肪计）、铅（以</w:t>
      </w:r>
      <w:r>
        <w:rPr>
          <w:rFonts w:ascii="Times New Roman" w:hAnsi="Times New Roman" w:eastAsia="仿宋_GB2312"/>
          <w:sz w:val="32"/>
          <w:szCs w:val="32"/>
        </w:rPr>
        <w:t>Pb</w:t>
      </w:r>
      <w:r>
        <w:rPr>
          <w:rFonts w:hint="eastAsia" w:ascii="Times New Roman" w:hAnsi="Times New Roman" w:eastAsia="仿宋_GB2312"/>
          <w:sz w:val="32"/>
          <w:szCs w:val="32"/>
        </w:rPr>
        <w:t>计）、富马酸二甲酯、苏丹红I、苏丹红II、苏丹红III、苏丹红IV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hAnsi="Times New Roman" w:eastAsia="仿宋_GB2312"/>
          <w:sz w:val="32"/>
          <w:szCs w:val="32"/>
        </w:rPr>
        <w:t>Al</w:t>
      </w:r>
      <w:r>
        <w:rPr>
          <w:rFonts w:hint="eastAsia" w:ascii="Times New Roman" w:hAnsi="Times New Roman" w:eastAsia="仿宋_GB2312"/>
          <w:sz w:val="32"/>
          <w:szCs w:val="32"/>
        </w:rPr>
        <w:t>计）、丙酸及其钠盐、钙盐（以丙酸计）、脱氢乙酸及其钠盐（以脱氢乙酸计）、纳他霉素、三氯蔗糖、丙二醇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防腐剂混合使用时各自用量占其最大使用量的比例之和、菌落总数、大肠菌群、金黄色葡萄球菌、沙门氏菌、霉菌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。根据产品标签标识、明示标准及质量要求，决定具体检验项目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9E49A"/>
    <w:multiLevelType w:val="singleLevel"/>
    <w:tmpl w:val="CF79E4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88BDB1"/>
    <w:multiLevelType w:val="singleLevel"/>
    <w:tmpl w:val="1488BD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30456"/>
    <w:rsid w:val="0D642B39"/>
    <w:rsid w:val="328D1962"/>
    <w:rsid w:val="3B835ACE"/>
    <w:rsid w:val="48292F49"/>
    <w:rsid w:val="4C1670FB"/>
    <w:rsid w:val="4E4568C3"/>
    <w:rsid w:val="516D0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2019-04-09T04:00:00Z</dcterms:created>
  <dc:creator>RW</dc:creator>
  <cp:lastModifiedBy>Rollin</cp:lastModifiedBy>
  <dcterms:modified xsi:type="dcterms:W3CDTF">2019-07-16T06:19:28Z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