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360" w:lineRule="auto"/>
        <w:ind w:right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</w:p>
    <w:p>
      <w:pPr>
        <w:spacing w:line="360" w:lineRule="auto"/>
        <w:ind w:firstLine="723" w:firstLineChars="200"/>
        <w:jc w:val="center"/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6"/>
          <w:szCs w:val="36"/>
          <w:u w:val="none"/>
          <w:lang w:val="en-US" w:eastAsia="zh-CN"/>
        </w:rPr>
        <w:t>关于部分检验项目的说明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一、</w:t>
      </w:r>
      <w:r>
        <w:rPr>
          <w:rFonts w:hint="default" w:ascii="黑体" w:hAnsi="黑体" w:eastAsia="黑体" w:cs="黑体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镍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镍是最常见的致敏性金属，约有20%左右的人对镍离子过敏，女性患者的人数要高于男性患者，在与人体接触时，镍离子可以通过毛孔和皮脂腺渗透到皮肤里面去，从而引起皮肤过敏发炎，其临床表现为皮炎和湿疹。镍过敏性皮炎临床表现为瘙痒、丘疹性或丘疹水疱性的皮炎，伴有苔藓化。金属镍几乎没有急性毒性，一般的镍盐毒性也较低。《饮用天然矿泉水》（GB 8537-2008）中规定，镍应小于0.02mg/L。长期饮用镍含量超标的矿泉水可能会产生过量摄入镍的情况，但不至于对人身体健康造成重大影响。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ind w:right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二、过氧化值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过氧化值主要反映食品中油脂是否氧化变质。随着油脂氧化，过氧化值会逐步升高，严重时会导致肠胃不适、腹泻等症状。《食品安全国家标准 糕点、面包》（GB 7099—2015）中规定，糕点中的过氧化值（以脂肪计）应不超过0.25g/100g。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</w:p>
    <w:p>
      <w:pPr>
        <w:pStyle w:val="5"/>
        <w:shd w:val="clear" w:color="auto" w:fill="FFFFFF"/>
        <w:spacing w:line="435" w:lineRule="atLeast"/>
        <w:ind w:firstLine="640" w:firstLineChars="200"/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5D68B4"/>
    <w:rsid w:val="374635BF"/>
    <w:rsid w:val="49FA0110"/>
    <w:rsid w:val="4A2C2142"/>
    <w:rsid w:val="5B8D5F5F"/>
    <w:rsid w:val="6A3B1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7</Pages>
  <Words>2941</Words>
  <Characters>3435</Characters>
  <Lines>139</Lines>
  <Paragraphs>44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2016-11-23T00:43:00Z</dcterms:created>
  <dc:creator>SDWM</dc:creator>
  <cp:lastModifiedBy>Administrator</cp:lastModifiedBy>
  <cp:lastPrinted>2019-01-24T07:33:00Z</cp:lastPrinted>
  <dcterms:modified xsi:type="dcterms:W3CDTF">2019-05-07T02:43:43Z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