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tabs>
          <w:tab w:val="left" w:pos="2255"/>
          <w:tab w:val="center" w:pos="4593"/>
        </w:tabs>
        <w:spacing w:line="500" w:lineRule="exact"/>
        <w:jc w:val="center"/>
        <w:rPr>
          <w:rFonts w:ascii="方正小标宋简体" w:hAnsi="Calibri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抽检依据是GB 2760-2014《食品安全国家标准 食品添加剂使用标准》,国家食品药品监督管理总局公告2018年第18号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，GB 14934-2016《食品安全国家标准 消毒餐（饮）具》，食品整治办〔2008〕3号《关于印发〈食品中可能违法添加的非食用物质和易滥用的食品添加剂品种名单（第一批）〉的通知》,GB 2716-2018《食品安全国家标准 植物油》，GB 2762-2017《食品安全国家标准 食品中污染物限量》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餐饮食品</w:t>
      </w:r>
      <w:r>
        <w:rPr>
          <w:rFonts w:hint="eastAsia" w:ascii="仿宋" w:hAnsi="仿宋" w:eastAsia="仿宋"/>
          <w:kern w:val="0"/>
          <w:sz w:val="32"/>
          <w:szCs w:val="32"/>
        </w:rPr>
        <w:t>检验项目是亚硝酸盐(以亚硝酸钠计),胭脂红,苯甲酸及其钠盐（以苯甲酸计）,山梨酸及其钾盐（以山梨酸计）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游离性余氯,阴离子合成洗涤剂（以十二烷基苯磺酸钠计）,大肠菌群，硼砂（以硼酸计）,铝的残留量（干样品，以Al计）,二氧化硫残留量，甜蜜素（以环己基氨基磺酸计）,脱氢乙酸及其钠盐（以脱氢乙酸计）,过氧化值(以脂肪计)，吗啡,可待因,那可丁,蒂巴因,罂粟碱，酸价(KOH),苯并[a]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二、食用农产品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抽检依据是GB 2763-2016《食品安全国家标准 食品中农药最大残留限量》。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食用农产品</w:t>
      </w:r>
      <w:r>
        <w:rPr>
          <w:rFonts w:hint="eastAsia" w:ascii="仿宋" w:hAnsi="仿宋" w:eastAsia="仿宋"/>
          <w:kern w:val="0"/>
          <w:sz w:val="32"/>
          <w:szCs w:val="32"/>
        </w:rPr>
        <w:t>检验项目是氧乐果,甲基对硫磷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甲基异柳磷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乐果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，甲胺磷，对硫磷，敌敌畏，毒死蜱，氰戊菊酯和S-氰戊菊酯，氯氰菊酯和高效氯氰菊酯，阿维菌素，氟虫腈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5A23"/>
    <w:rsid w:val="03B75A23"/>
    <w:rsid w:val="05A5257F"/>
    <w:rsid w:val="0BFB34FE"/>
    <w:rsid w:val="10190546"/>
    <w:rsid w:val="115C099F"/>
    <w:rsid w:val="21FF07D6"/>
    <w:rsid w:val="2FC52700"/>
    <w:rsid w:val="3A4B0011"/>
    <w:rsid w:val="4D6D181D"/>
    <w:rsid w:val="6376706C"/>
    <w:rsid w:val="653F475D"/>
    <w:rsid w:val="79A90DC1"/>
    <w:rsid w:val="7B5A269A"/>
    <w:rsid w:val="7C9D7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Administrator</cp:lastModifiedBy>
  <dcterms:modified xsi:type="dcterms:W3CDTF">2019-05-09T03:34:14Z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